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2EC" w:rsidRPr="009312EC" w:rsidRDefault="009312EC" w:rsidP="009312EC">
      <w:pPr>
        <w:jc w:val="center"/>
        <w:rPr>
          <w:b/>
        </w:rPr>
      </w:pPr>
      <w:r w:rsidRPr="009312EC">
        <w:rPr>
          <w:b/>
        </w:rPr>
        <w:t>Предоставлено:</w:t>
      </w:r>
    </w:p>
    <w:tbl>
      <w:tblPr>
        <w:tblW w:w="5000" w:type="pct"/>
        <w:tblInd w:w="80" w:type="dxa"/>
        <w:tblLayout w:type="fixed"/>
        <w:tblCellMar>
          <w:top w:w="60" w:type="dxa"/>
          <w:left w:w="80" w:type="dxa"/>
          <w:bottom w:w="60" w:type="dxa"/>
          <w:right w:w="80" w:type="dxa"/>
        </w:tblCellMar>
        <w:tblLook w:val="0000"/>
      </w:tblPr>
      <w:tblGrid>
        <w:gridCol w:w="10876"/>
      </w:tblGrid>
      <w:tr w:rsidR="00B07585" w:rsidRPr="00B07585" w:rsidTr="009312EC">
        <w:trPr>
          <w:trHeight w:hRule="exact" w:val="3031"/>
        </w:trPr>
        <w:tc>
          <w:tcPr>
            <w:tcW w:w="10876" w:type="dxa"/>
          </w:tcPr>
          <w:p w:rsidR="009312EC" w:rsidRDefault="000A3943" w:rsidP="009312EC">
            <w:pPr>
              <w:pStyle w:val="ConsPlusTitlePage"/>
              <w:jc w:val="center"/>
              <w:rPr>
                <w:sz w:val="20"/>
                <w:szCs w:val="20"/>
              </w:rPr>
            </w:pPr>
            <w:r w:rsidRPr="000A3943">
              <w:rPr>
                <w:sz w:val="20"/>
                <w:szCs w:val="20"/>
              </w:rPr>
              <w:drawing>
                <wp:inline distT="0" distB="0" distL="0" distR="0">
                  <wp:extent cx="2046845" cy="591311"/>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pic:cNvPicPr>
                        </pic:nvPicPr>
                        <pic:blipFill>
                          <a:blip r:embed="rId7" cstate="print"/>
                          <a:stretch>
                            <a:fillRect/>
                          </a:stretch>
                        </pic:blipFill>
                        <pic:spPr>
                          <a:xfrm>
                            <a:off x="0" y="0"/>
                            <a:ext cx="2046845" cy="591311"/>
                          </a:xfrm>
                          <a:prstGeom prst="rect">
                            <a:avLst/>
                          </a:prstGeom>
                        </pic:spPr>
                      </pic:pic>
                    </a:graphicData>
                  </a:graphic>
                </wp:inline>
              </w:drawing>
            </w:r>
          </w:p>
          <w:p w:rsidR="000A3943" w:rsidRPr="00D26096" w:rsidRDefault="000A3943" w:rsidP="000A3943">
            <w:pPr>
              <w:pStyle w:val="a3"/>
              <w:jc w:val="center"/>
            </w:pPr>
            <w:r>
              <w:t xml:space="preserve">Полный комплекс складских услуг в Липецке </w:t>
            </w:r>
            <w:hyperlink r:id="rId8" w:history="1">
              <w:r w:rsidRPr="00F27E46">
                <w:rPr>
                  <w:rStyle w:val="a7"/>
                </w:rPr>
                <w:t>www.</w:t>
              </w:r>
              <w:r w:rsidRPr="003B6346">
                <w:rPr>
                  <w:rStyle w:val="a7"/>
                </w:rPr>
                <w:t>kladovka.pro</w:t>
              </w:r>
            </w:hyperlink>
          </w:p>
          <w:p w:rsidR="00B07585" w:rsidRPr="009312EC" w:rsidRDefault="000A3943" w:rsidP="000A3943">
            <w:pPr>
              <w:pStyle w:val="a3"/>
            </w:pPr>
            <w:r w:rsidRPr="00D26096">
              <w:rPr>
                <w:b/>
              </w:rPr>
              <w:t>Адрес склада:</w:t>
            </w:r>
            <w:r>
              <w:t xml:space="preserve"> Липецкая область, с. Кулешовка. </w:t>
            </w:r>
            <w:r w:rsidRPr="00D26096">
              <w:rPr>
                <w:b/>
              </w:rPr>
              <w:t>Телефон:</w:t>
            </w:r>
            <w:r>
              <w:t xml:space="preserve"> +7(4742) 900-048 </w:t>
            </w:r>
            <w:r w:rsidRPr="008C5149">
              <w:rPr>
                <w:b/>
              </w:rPr>
              <w:t>Почта:</w:t>
            </w:r>
            <w:r w:rsidRPr="008C5149">
              <w:t xml:space="preserve"> </w:t>
            </w:r>
            <w:r w:rsidRPr="008C5149">
              <w:rPr>
                <w:lang w:val="en-US"/>
              </w:rPr>
              <w:t>kladovkaservices</w:t>
            </w:r>
            <w:r w:rsidRPr="008C5149">
              <w:t>@</w:t>
            </w:r>
            <w:r w:rsidRPr="008C5149">
              <w:rPr>
                <w:lang w:val="en-US"/>
              </w:rPr>
              <w:t>gmail</w:t>
            </w:r>
            <w:r w:rsidRPr="008C5149">
              <w:t>.</w:t>
            </w:r>
            <w:r w:rsidRPr="008C5149">
              <w:rPr>
                <w:lang w:val="en-US"/>
              </w:rPr>
              <w:t>com</w:t>
            </w:r>
          </w:p>
        </w:tc>
      </w:tr>
      <w:tr w:rsidR="00B07585" w:rsidRPr="00B07585" w:rsidTr="009312EC">
        <w:trPr>
          <w:trHeight w:hRule="exact" w:val="8335"/>
        </w:trPr>
        <w:tc>
          <w:tcPr>
            <w:tcW w:w="10876" w:type="dxa"/>
            <w:vAlign w:val="center"/>
          </w:tcPr>
          <w:p w:rsidR="00B07585" w:rsidRPr="00B07585" w:rsidRDefault="003A3C41" w:rsidP="005733B9">
            <w:pPr>
              <w:pStyle w:val="ConsPlusTitlePage"/>
              <w:jc w:val="center"/>
              <w:rPr>
                <w:sz w:val="48"/>
                <w:szCs w:val="48"/>
              </w:rPr>
            </w:pPr>
            <w:r>
              <w:rPr>
                <w:sz w:val="48"/>
                <w:szCs w:val="48"/>
              </w:rPr>
              <w:t xml:space="preserve">Закон, </w:t>
            </w:r>
            <w:r w:rsidRPr="003A3C41">
              <w:rPr>
                <w:sz w:val="48"/>
                <w:szCs w:val="48"/>
              </w:rPr>
              <w:t xml:space="preserve">регулирующий складскую деятельность - ГК РФ Глава 47 </w:t>
            </w:r>
            <w:r>
              <w:rPr>
                <w:sz w:val="48"/>
                <w:szCs w:val="48"/>
              </w:rPr>
              <w:t>«</w:t>
            </w:r>
            <w:r w:rsidRPr="003A3C41">
              <w:rPr>
                <w:sz w:val="48"/>
                <w:szCs w:val="48"/>
              </w:rPr>
              <w:t>Хранение</w:t>
            </w:r>
            <w:r>
              <w:rPr>
                <w:sz w:val="48"/>
                <w:szCs w:val="48"/>
              </w:rPr>
              <w:t>»</w:t>
            </w:r>
          </w:p>
        </w:tc>
      </w:tr>
    </w:tbl>
    <w:p w:rsidR="005733B9" w:rsidRDefault="005733B9">
      <w:r>
        <w:br w:type="page"/>
      </w:r>
    </w:p>
    <w:p w:rsidR="005733B9" w:rsidRDefault="005733B9">
      <w:pPr>
        <w:pStyle w:val="ac"/>
      </w:pPr>
      <w:r>
        <w:lastRenderedPageBreak/>
        <w:t>Оглавление</w:t>
      </w:r>
    </w:p>
    <w:p w:rsidR="005733B9" w:rsidRPr="005733B9" w:rsidRDefault="006E37A7">
      <w:pPr>
        <w:pStyle w:val="11"/>
        <w:tabs>
          <w:tab w:val="right" w:leader="dot" w:pos="10706"/>
        </w:tabs>
        <w:rPr>
          <w:noProof/>
        </w:rPr>
      </w:pPr>
      <w:r w:rsidRPr="006E37A7">
        <w:fldChar w:fldCharType="begin"/>
      </w:r>
      <w:r w:rsidR="005733B9">
        <w:instrText xml:space="preserve"> TOC \o "1-3" \h \z \u </w:instrText>
      </w:r>
      <w:r w:rsidRPr="006E37A7">
        <w:fldChar w:fldCharType="separate"/>
      </w:r>
      <w:hyperlink w:anchor="_Toc534794985" w:history="1">
        <w:r w:rsidR="005733B9" w:rsidRPr="00DB11F3">
          <w:rPr>
            <w:rStyle w:val="a7"/>
            <w:noProof/>
            <w:shd w:val="clear" w:color="auto" w:fill="FFFFFF"/>
          </w:rPr>
          <w:t>ГК РФ § 1. ОБЩИЕ ПОЛОЖЕНИЯ О ХРАНЕНИИ</w:t>
        </w:r>
        <w:r w:rsidR="005733B9">
          <w:rPr>
            <w:noProof/>
            <w:webHidden/>
          </w:rPr>
          <w:tab/>
        </w:r>
        <w:r>
          <w:rPr>
            <w:noProof/>
            <w:webHidden/>
          </w:rPr>
          <w:fldChar w:fldCharType="begin"/>
        </w:r>
        <w:r w:rsidR="005733B9">
          <w:rPr>
            <w:noProof/>
            <w:webHidden/>
          </w:rPr>
          <w:instrText xml:space="preserve"> PAGEREF _Toc534794985 \h </w:instrText>
        </w:r>
        <w:r>
          <w:rPr>
            <w:noProof/>
            <w:webHidden/>
          </w:rPr>
        </w:r>
        <w:r>
          <w:rPr>
            <w:noProof/>
            <w:webHidden/>
          </w:rPr>
          <w:fldChar w:fldCharType="separate"/>
        </w:r>
        <w:r w:rsidR="005733B9">
          <w:rPr>
            <w:noProof/>
            <w:webHidden/>
          </w:rPr>
          <w:t>4</w:t>
        </w:r>
        <w:r>
          <w:rPr>
            <w:noProof/>
            <w:webHidden/>
          </w:rPr>
          <w:fldChar w:fldCharType="end"/>
        </w:r>
      </w:hyperlink>
    </w:p>
    <w:p w:rsidR="005733B9" w:rsidRPr="005733B9" w:rsidRDefault="006E37A7">
      <w:pPr>
        <w:pStyle w:val="21"/>
        <w:tabs>
          <w:tab w:val="right" w:leader="dot" w:pos="10706"/>
        </w:tabs>
        <w:rPr>
          <w:noProof/>
        </w:rPr>
      </w:pPr>
      <w:hyperlink w:anchor="_Toc534794986" w:history="1">
        <w:r w:rsidR="005733B9" w:rsidRPr="00DB11F3">
          <w:rPr>
            <w:rStyle w:val="a7"/>
            <w:rFonts w:ascii="Arial" w:hAnsi="Arial" w:cs="Arial"/>
            <w:b/>
            <w:bCs/>
            <w:noProof/>
            <w:shd w:val="clear" w:color="auto" w:fill="FFFFFF"/>
          </w:rPr>
          <w:t>Статья 886. Договор хранения</w:t>
        </w:r>
        <w:r w:rsidR="005733B9">
          <w:rPr>
            <w:noProof/>
            <w:webHidden/>
          </w:rPr>
          <w:tab/>
        </w:r>
        <w:r>
          <w:rPr>
            <w:noProof/>
            <w:webHidden/>
          </w:rPr>
          <w:fldChar w:fldCharType="begin"/>
        </w:r>
        <w:r w:rsidR="005733B9">
          <w:rPr>
            <w:noProof/>
            <w:webHidden/>
          </w:rPr>
          <w:instrText xml:space="preserve"> PAGEREF _Toc534794986 \h </w:instrText>
        </w:r>
        <w:r>
          <w:rPr>
            <w:noProof/>
            <w:webHidden/>
          </w:rPr>
        </w:r>
        <w:r>
          <w:rPr>
            <w:noProof/>
            <w:webHidden/>
          </w:rPr>
          <w:fldChar w:fldCharType="separate"/>
        </w:r>
        <w:r w:rsidR="005733B9">
          <w:rPr>
            <w:noProof/>
            <w:webHidden/>
          </w:rPr>
          <w:t>4</w:t>
        </w:r>
        <w:r>
          <w:rPr>
            <w:noProof/>
            <w:webHidden/>
          </w:rPr>
          <w:fldChar w:fldCharType="end"/>
        </w:r>
      </w:hyperlink>
    </w:p>
    <w:p w:rsidR="005733B9" w:rsidRPr="005733B9" w:rsidRDefault="006E37A7">
      <w:pPr>
        <w:pStyle w:val="21"/>
        <w:tabs>
          <w:tab w:val="right" w:leader="dot" w:pos="10706"/>
        </w:tabs>
        <w:rPr>
          <w:noProof/>
        </w:rPr>
      </w:pPr>
      <w:hyperlink w:anchor="_Toc534794987" w:history="1">
        <w:r w:rsidR="005733B9" w:rsidRPr="00DB11F3">
          <w:rPr>
            <w:rStyle w:val="a7"/>
            <w:rFonts w:ascii="Arial" w:hAnsi="Arial" w:cs="Arial"/>
            <w:noProof/>
            <w:shd w:val="clear" w:color="auto" w:fill="FFFFFF"/>
          </w:rPr>
          <w:t>Статья 887. Форма договора хранения</w:t>
        </w:r>
        <w:r w:rsidR="005733B9">
          <w:rPr>
            <w:noProof/>
            <w:webHidden/>
          </w:rPr>
          <w:tab/>
        </w:r>
        <w:r>
          <w:rPr>
            <w:noProof/>
            <w:webHidden/>
          </w:rPr>
          <w:fldChar w:fldCharType="begin"/>
        </w:r>
        <w:r w:rsidR="005733B9">
          <w:rPr>
            <w:noProof/>
            <w:webHidden/>
          </w:rPr>
          <w:instrText xml:space="preserve"> PAGEREF _Toc534794987 \h </w:instrText>
        </w:r>
        <w:r>
          <w:rPr>
            <w:noProof/>
            <w:webHidden/>
          </w:rPr>
        </w:r>
        <w:r>
          <w:rPr>
            <w:noProof/>
            <w:webHidden/>
          </w:rPr>
          <w:fldChar w:fldCharType="separate"/>
        </w:r>
        <w:r w:rsidR="005733B9">
          <w:rPr>
            <w:noProof/>
            <w:webHidden/>
          </w:rPr>
          <w:t>4</w:t>
        </w:r>
        <w:r>
          <w:rPr>
            <w:noProof/>
            <w:webHidden/>
          </w:rPr>
          <w:fldChar w:fldCharType="end"/>
        </w:r>
      </w:hyperlink>
    </w:p>
    <w:p w:rsidR="005733B9" w:rsidRPr="005733B9" w:rsidRDefault="006E37A7">
      <w:pPr>
        <w:pStyle w:val="21"/>
        <w:tabs>
          <w:tab w:val="right" w:leader="dot" w:pos="10706"/>
        </w:tabs>
        <w:rPr>
          <w:noProof/>
        </w:rPr>
      </w:pPr>
      <w:hyperlink w:anchor="_Toc534794988" w:history="1">
        <w:r w:rsidR="005733B9" w:rsidRPr="00DB11F3">
          <w:rPr>
            <w:rStyle w:val="a7"/>
            <w:rFonts w:ascii="Arial" w:hAnsi="Arial" w:cs="Arial"/>
            <w:noProof/>
            <w:shd w:val="clear" w:color="auto" w:fill="FFFFFF"/>
          </w:rPr>
          <w:t>Статья 888. Исполнение обязанности принять вещь на хранение</w:t>
        </w:r>
        <w:r w:rsidR="005733B9">
          <w:rPr>
            <w:noProof/>
            <w:webHidden/>
          </w:rPr>
          <w:tab/>
        </w:r>
        <w:r>
          <w:rPr>
            <w:noProof/>
            <w:webHidden/>
          </w:rPr>
          <w:fldChar w:fldCharType="begin"/>
        </w:r>
        <w:r w:rsidR="005733B9">
          <w:rPr>
            <w:noProof/>
            <w:webHidden/>
          </w:rPr>
          <w:instrText xml:space="preserve"> PAGEREF _Toc534794988 \h </w:instrText>
        </w:r>
        <w:r>
          <w:rPr>
            <w:noProof/>
            <w:webHidden/>
          </w:rPr>
        </w:r>
        <w:r>
          <w:rPr>
            <w:noProof/>
            <w:webHidden/>
          </w:rPr>
          <w:fldChar w:fldCharType="separate"/>
        </w:r>
        <w:r w:rsidR="005733B9">
          <w:rPr>
            <w:noProof/>
            <w:webHidden/>
          </w:rPr>
          <w:t>5</w:t>
        </w:r>
        <w:r>
          <w:rPr>
            <w:noProof/>
            <w:webHidden/>
          </w:rPr>
          <w:fldChar w:fldCharType="end"/>
        </w:r>
      </w:hyperlink>
    </w:p>
    <w:p w:rsidR="005733B9" w:rsidRPr="005733B9" w:rsidRDefault="006E37A7">
      <w:pPr>
        <w:pStyle w:val="21"/>
        <w:tabs>
          <w:tab w:val="right" w:leader="dot" w:pos="10706"/>
        </w:tabs>
        <w:rPr>
          <w:noProof/>
        </w:rPr>
      </w:pPr>
      <w:hyperlink w:anchor="_Toc534794989" w:history="1">
        <w:r w:rsidR="005733B9" w:rsidRPr="00DB11F3">
          <w:rPr>
            <w:rStyle w:val="a7"/>
            <w:rFonts w:ascii="Arial" w:hAnsi="Arial" w:cs="Arial"/>
            <w:noProof/>
            <w:shd w:val="clear" w:color="auto" w:fill="FFFFFF"/>
          </w:rPr>
          <w:t>Статья 889. Срок хранения</w:t>
        </w:r>
        <w:r w:rsidR="005733B9">
          <w:rPr>
            <w:noProof/>
            <w:webHidden/>
          </w:rPr>
          <w:tab/>
        </w:r>
        <w:r>
          <w:rPr>
            <w:noProof/>
            <w:webHidden/>
          </w:rPr>
          <w:fldChar w:fldCharType="begin"/>
        </w:r>
        <w:r w:rsidR="005733B9">
          <w:rPr>
            <w:noProof/>
            <w:webHidden/>
          </w:rPr>
          <w:instrText xml:space="preserve"> PAGEREF _Toc534794989 \h </w:instrText>
        </w:r>
        <w:r>
          <w:rPr>
            <w:noProof/>
            <w:webHidden/>
          </w:rPr>
        </w:r>
        <w:r>
          <w:rPr>
            <w:noProof/>
            <w:webHidden/>
          </w:rPr>
          <w:fldChar w:fldCharType="separate"/>
        </w:r>
        <w:r w:rsidR="005733B9">
          <w:rPr>
            <w:noProof/>
            <w:webHidden/>
          </w:rPr>
          <w:t>5</w:t>
        </w:r>
        <w:r>
          <w:rPr>
            <w:noProof/>
            <w:webHidden/>
          </w:rPr>
          <w:fldChar w:fldCharType="end"/>
        </w:r>
      </w:hyperlink>
    </w:p>
    <w:p w:rsidR="005733B9" w:rsidRPr="005733B9" w:rsidRDefault="006E37A7">
      <w:pPr>
        <w:pStyle w:val="21"/>
        <w:tabs>
          <w:tab w:val="right" w:leader="dot" w:pos="10706"/>
        </w:tabs>
        <w:rPr>
          <w:noProof/>
        </w:rPr>
      </w:pPr>
      <w:hyperlink w:anchor="_Toc534794990" w:history="1">
        <w:r w:rsidR="005733B9" w:rsidRPr="00DB11F3">
          <w:rPr>
            <w:rStyle w:val="a7"/>
            <w:rFonts w:ascii="Arial" w:hAnsi="Arial" w:cs="Arial"/>
            <w:noProof/>
            <w:shd w:val="clear" w:color="auto" w:fill="FFFFFF"/>
          </w:rPr>
          <w:t>Статья 890. Хранение вещей с обезличением</w:t>
        </w:r>
        <w:r w:rsidR="005733B9">
          <w:rPr>
            <w:noProof/>
            <w:webHidden/>
          </w:rPr>
          <w:tab/>
        </w:r>
        <w:r>
          <w:rPr>
            <w:noProof/>
            <w:webHidden/>
          </w:rPr>
          <w:fldChar w:fldCharType="begin"/>
        </w:r>
        <w:r w:rsidR="005733B9">
          <w:rPr>
            <w:noProof/>
            <w:webHidden/>
          </w:rPr>
          <w:instrText xml:space="preserve"> PAGEREF _Toc534794990 \h </w:instrText>
        </w:r>
        <w:r>
          <w:rPr>
            <w:noProof/>
            <w:webHidden/>
          </w:rPr>
        </w:r>
        <w:r>
          <w:rPr>
            <w:noProof/>
            <w:webHidden/>
          </w:rPr>
          <w:fldChar w:fldCharType="separate"/>
        </w:r>
        <w:r w:rsidR="005733B9">
          <w:rPr>
            <w:noProof/>
            <w:webHidden/>
          </w:rPr>
          <w:t>5</w:t>
        </w:r>
        <w:r>
          <w:rPr>
            <w:noProof/>
            <w:webHidden/>
          </w:rPr>
          <w:fldChar w:fldCharType="end"/>
        </w:r>
      </w:hyperlink>
    </w:p>
    <w:p w:rsidR="005733B9" w:rsidRPr="005733B9" w:rsidRDefault="006E37A7">
      <w:pPr>
        <w:pStyle w:val="21"/>
        <w:tabs>
          <w:tab w:val="right" w:leader="dot" w:pos="10706"/>
        </w:tabs>
        <w:rPr>
          <w:noProof/>
        </w:rPr>
      </w:pPr>
      <w:hyperlink w:anchor="_Toc534794991" w:history="1">
        <w:r w:rsidR="005733B9" w:rsidRPr="00DB11F3">
          <w:rPr>
            <w:rStyle w:val="a7"/>
            <w:rFonts w:ascii="Arial" w:hAnsi="Arial" w:cs="Arial"/>
            <w:noProof/>
            <w:shd w:val="clear" w:color="auto" w:fill="FFFFFF"/>
          </w:rPr>
          <w:t>Статья 891. Обязанность хранителя обеспечить сохранность вещи</w:t>
        </w:r>
        <w:r w:rsidR="005733B9">
          <w:rPr>
            <w:noProof/>
            <w:webHidden/>
          </w:rPr>
          <w:tab/>
        </w:r>
        <w:r>
          <w:rPr>
            <w:noProof/>
            <w:webHidden/>
          </w:rPr>
          <w:fldChar w:fldCharType="begin"/>
        </w:r>
        <w:r w:rsidR="005733B9">
          <w:rPr>
            <w:noProof/>
            <w:webHidden/>
          </w:rPr>
          <w:instrText xml:space="preserve"> PAGEREF _Toc534794991 \h </w:instrText>
        </w:r>
        <w:r>
          <w:rPr>
            <w:noProof/>
            <w:webHidden/>
          </w:rPr>
        </w:r>
        <w:r>
          <w:rPr>
            <w:noProof/>
            <w:webHidden/>
          </w:rPr>
          <w:fldChar w:fldCharType="separate"/>
        </w:r>
        <w:r w:rsidR="005733B9">
          <w:rPr>
            <w:noProof/>
            <w:webHidden/>
          </w:rPr>
          <w:t>5</w:t>
        </w:r>
        <w:r>
          <w:rPr>
            <w:noProof/>
            <w:webHidden/>
          </w:rPr>
          <w:fldChar w:fldCharType="end"/>
        </w:r>
      </w:hyperlink>
    </w:p>
    <w:p w:rsidR="005733B9" w:rsidRPr="005733B9" w:rsidRDefault="006E37A7">
      <w:pPr>
        <w:pStyle w:val="21"/>
        <w:tabs>
          <w:tab w:val="right" w:leader="dot" w:pos="10706"/>
        </w:tabs>
        <w:rPr>
          <w:noProof/>
        </w:rPr>
      </w:pPr>
      <w:hyperlink w:anchor="_Toc534794992" w:history="1">
        <w:r w:rsidR="005733B9" w:rsidRPr="00DB11F3">
          <w:rPr>
            <w:rStyle w:val="a7"/>
            <w:rFonts w:ascii="Arial" w:hAnsi="Arial" w:cs="Arial"/>
            <w:noProof/>
            <w:shd w:val="clear" w:color="auto" w:fill="FFFFFF"/>
          </w:rPr>
          <w:t>Статья 892. Пользование вещью, переданной на хранение</w:t>
        </w:r>
        <w:r w:rsidR="005733B9">
          <w:rPr>
            <w:noProof/>
            <w:webHidden/>
          </w:rPr>
          <w:tab/>
        </w:r>
        <w:r>
          <w:rPr>
            <w:noProof/>
            <w:webHidden/>
          </w:rPr>
          <w:fldChar w:fldCharType="begin"/>
        </w:r>
        <w:r w:rsidR="005733B9">
          <w:rPr>
            <w:noProof/>
            <w:webHidden/>
          </w:rPr>
          <w:instrText xml:space="preserve"> PAGEREF _Toc534794992 \h </w:instrText>
        </w:r>
        <w:r>
          <w:rPr>
            <w:noProof/>
            <w:webHidden/>
          </w:rPr>
        </w:r>
        <w:r>
          <w:rPr>
            <w:noProof/>
            <w:webHidden/>
          </w:rPr>
          <w:fldChar w:fldCharType="separate"/>
        </w:r>
        <w:r w:rsidR="005733B9">
          <w:rPr>
            <w:noProof/>
            <w:webHidden/>
          </w:rPr>
          <w:t>6</w:t>
        </w:r>
        <w:r>
          <w:rPr>
            <w:noProof/>
            <w:webHidden/>
          </w:rPr>
          <w:fldChar w:fldCharType="end"/>
        </w:r>
      </w:hyperlink>
    </w:p>
    <w:p w:rsidR="005733B9" w:rsidRPr="005733B9" w:rsidRDefault="006E37A7">
      <w:pPr>
        <w:pStyle w:val="21"/>
        <w:tabs>
          <w:tab w:val="right" w:leader="dot" w:pos="10706"/>
        </w:tabs>
        <w:rPr>
          <w:noProof/>
        </w:rPr>
      </w:pPr>
      <w:hyperlink w:anchor="_Toc534794993" w:history="1">
        <w:r w:rsidR="005733B9" w:rsidRPr="00DB11F3">
          <w:rPr>
            <w:rStyle w:val="a7"/>
            <w:rFonts w:ascii="Arial" w:hAnsi="Arial" w:cs="Arial"/>
            <w:noProof/>
            <w:shd w:val="clear" w:color="auto" w:fill="FFFFFF"/>
          </w:rPr>
          <w:t>Статья 893. Изменение условий хранения</w:t>
        </w:r>
        <w:r w:rsidR="005733B9">
          <w:rPr>
            <w:noProof/>
            <w:webHidden/>
          </w:rPr>
          <w:tab/>
        </w:r>
        <w:r>
          <w:rPr>
            <w:noProof/>
            <w:webHidden/>
          </w:rPr>
          <w:fldChar w:fldCharType="begin"/>
        </w:r>
        <w:r w:rsidR="005733B9">
          <w:rPr>
            <w:noProof/>
            <w:webHidden/>
          </w:rPr>
          <w:instrText xml:space="preserve"> PAGEREF _Toc534794993 \h </w:instrText>
        </w:r>
        <w:r>
          <w:rPr>
            <w:noProof/>
            <w:webHidden/>
          </w:rPr>
        </w:r>
        <w:r>
          <w:rPr>
            <w:noProof/>
            <w:webHidden/>
          </w:rPr>
          <w:fldChar w:fldCharType="separate"/>
        </w:r>
        <w:r w:rsidR="005733B9">
          <w:rPr>
            <w:noProof/>
            <w:webHidden/>
          </w:rPr>
          <w:t>6</w:t>
        </w:r>
        <w:r>
          <w:rPr>
            <w:noProof/>
            <w:webHidden/>
          </w:rPr>
          <w:fldChar w:fldCharType="end"/>
        </w:r>
      </w:hyperlink>
    </w:p>
    <w:p w:rsidR="005733B9" w:rsidRPr="005733B9" w:rsidRDefault="006E37A7">
      <w:pPr>
        <w:pStyle w:val="21"/>
        <w:tabs>
          <w:tab w:val="right" w:leader="dot" w:pos="10706"/>
        </w:tabs>
        <w:rPr>
          <w:noProof/>
        </w:rPr>
      </w:pPr>
      <w:hyperlink w:anchor="_Toc534794994" w:history="1">
        <w:r w:rsidR="005733B9" w:rsidRPr="00DB11F3">
          <w:rPr>
            <w:rStyle w:val="a7"/>
            <w:rFonts w:ascii="Arial" w:hAnsi="Arial" w:cs="Arial"/>
            <w:noProof/>
            <w:shd w:val="clear" w:color="auto" w:fill="FFFFFF"/>
          </w:rPr>
          <w:t>Статья 894. Хранение вещей с опасными свойствами</w:t>
        </w:r>
        <w:r w:rsidR="005733B9">
          <w:rPr>
            <w:noProof/>
            <w:webHidden/>
          </w:rPr>
          <w:tab/>
        </w:r>
        <w:r>
          <w:rPr>
            <w:noProof/>
            <w:webHidden/>
          </w:rPr>
          <w:fldChar w:fldCharType="begin"/>
        </w:r>
        <w:r w:rsidR="005733B9">
          <w:rPr>
            <w:noProof/>
            <w:webHidden/>
          </w:rPr>
          <w:instrText xml:space="preserve"> PAGEREF _Toc534794994 \h </w:instrText>
        </w:r>
        <w:r>
          <w:rPr>
            <w:noProof/>
            <w:webHidden/>
          </w:rPr>
        </w:r>
        <w:r>
          <w:rPr>
            <w:noProof/>
            <w:webHidden/>
          </w:rPr>
          <w:fldChar w:fldCharType="separate"/>
        </w:r>
        <w:r w:rsidR="005733B9">
          <w:rPr>
            <w:noProof/>
            <w:webHidden/>
          </w:rPr>
          <w:t>6</w:t>
        </w:r>
        <w:r>
          <w:rPr>
            <w:noProof/>
            <w:webHidden/>
          </w:rPr>
          <w:fldChar w:fldCharType="end"/>
        </w:r>
      </w:hyperlink>
    </w:p>
    <w:p w:rsidR="005733B9" w:rsidRPr="005733B9" w:rsidRDefault="006E37A7">
      <w:pPr>
        <w:pStyle w:val="21"/>
        <w:tabs>
          <w:tab w:val="right" w:leader="dot" w:pos="10706"/>
        </w:tabs>
        <w:rPr>
          <w:noProof/>
        </w:rPr>
      </w:pPr>
      <w:hyperlink w:anchor="_Toc534794995" w:history="1">
        <w:r w:rsidR="005733B9" w:rsidRPr="00DB11F3">
          <w:rPr>
            <w:rStyle w:val="a7"/>
            <w:rFonts w:ascii="Arial" w:hAnsi="Arial" w:cs="Arial"/>
            <w:noProof/>
            <w:shd w:val="clear" w:color="auto" w:fill="FFFFFF"/>
          </w:rPr>
          <w:t>Статья 895. Передача вещи на хранение третьему лицу</w:t>
        </w:r>
        <w:r w:rsidR="005733B9">
          <w:rPr>
            <w:noProof/>
            <w:webHidden/>
          </w:rPr>
          <w:tab/>
        </w:r>
        <w:r>
          <w:rPr>
            <w:noProof/>
            <w:webHidden/>
          </w:rPr>
          <w:fldChar w:fldCharType="begin"/>
        </w:r>
        <w:r w:rsidR="005733B9">
          <w:rPr>
            <w:noProof/>
            <w:webHidden/>
          </w:rPr>
          <w:instrText xml:space="preserve"> PAGEREF _Toc534794995 \h </w:instrText>
        </w:r>
        <w:r>
          <w:rPr>
            <w:noProof/>
            <w:webHidden/>
          </w:rPr>
        </w:r>
        <w:r>
          <w:rPr>
            <w:noProof/>
            <w:webHidden/>
          </w:rPr>
          <w:fldChar w:fldCharType="separate"/>
        </w:r>
        <w:r w:rsidR="005733B9">
          <w:rPr>
            <w:noProof/>
            <w:webHidden/>
          </w:rPr>
          <w:t>7</w:t>
        </w:r>
        <w:r>
          <w:rPr>
            <w:noProof/>
            <w:webHidden/>
          </w:rPr>
          <w:fldChar w:fldCharType="end"/>
        </w:r>
      </w:hyperlink>
    </w:p>
    <w:p w:rsidR="005733B9" w:rsidRPr="005733B9" w:rsidRDefault="006E37A7">
      <w:pPr>
        <w:pStyle w:val="21"/>
        <w:tabs>
          <w:tab w:val="right" w:leader="dot" w:pos="10706"/>
        </w:tabs>
        <w:rPr>
          <w:noProof/>
        </w:rPr>
      </w:pPr>
      <w:hyperlink w:anchor="_Toc534794996" w:history="1">
        <w:r w:rsidR="005733B9" w:rsidRPr="00DB11F3">
          <w:rPr>
            <w:rStyle w:val="a7"/>
            <w:rFonts w:ascii="Arial" w:hAnsi="Arial" w:cs="Arial"/>
            <w:noProof/>
            <w:shd w:val="clear" w:color="auto" w:fill="FFFFFF"/>
          </w:rPr>
          <w:t>Статья 896. Вознаграждение за хранение</w:t>
        </w:r>
        <w:r w:rsidR="005733B9">
          <w:rPr>
            <w:noProof/>
            <w:webHidden/>
          </w:rPr>
          <w:tab/>
        </w:r>
        <w:r>
          <w:rPr>
            <w:noProof/>
            <w:webHidden/>
          </w:rPr>
          <w:fldChar w:fldCharType="begin"/>
        </w:r>
        <w:r w:rsidR="005733B9">
          <w:rPr>
            <w:noProof/>
            <w:webHidden/>
          </w:rPr>
          <w:instrText xml:space="preserve"> PAGEREF _Toc534794996 \h </w:instrText>
        </w:r>
        <w:r>
          <w:rPr>
            <w:noProof/>
            <w:webHidden/>
          </w:rPr>
        </w:r>
        <w:r>
          <w:rPr>
            <w:noProof/>
            <w:webHidden/>
          </w:rPr>
          <w:fldChar w:fldCharType="separate"/>
        </w:r>
        <w:r w:rsidR="005733B9">
          <w:rPr>
            <w:noProof/>
            <w:webHidden/>
          </w:rPr>
          <w:t>7</w:t>
        </w:r>
        <w:r>
          <w:rPr>
            <w:noProof/>
            <w:webHidden/>
          </w:rPr>
          <w:fldChar w:fldCharType="end"/>
        </w:r>
      </w:hyperlink>
    </w:p>
    <w:p w:rsidR="005733B9" w:rsidRPr="005733B9" w:rsidRDefault="006E37A7">
      <w:pPr>
        <w:pStyle w:val="21"/>
        <w:tabs>
          <w:tab w:val="right" w:leader="dot" w:pos="10706"/>
        </w:tabs>
        <w:rPr>
          <w:noProof/>
        </w:rPr>
      </w:pPr>
      <w:hyperlink w:anchor="_Toc534794997" w:history="1">
        <w:r w:rsidR="005733B9" w:rsidRPr="00DB11F3">
          <w:rPr>
            <w:rStyle w:val="a7"/>
            <w:rFonts w:ascii="Arial" w:hAnsi="Arial" w:cs="Arial"/>
            <w:noProof/>
            <w:shd w:val="clear" w:color="auto" w:fill="FFFFFF"/>
          </w:rPr>
          <w:t>Статья 897. Возмещение расходов на хранение</w:t>
        </w:r>
        <w:r w:rsidR="005733B9">
          <w:rPr>
            <w:noProof/>
            <w:webHidden/>
          </w:rPr>
          <w:tab/>
        </w:r>
        <w:r>
          <w:rPr>
            <w:noProof/>
            <w:webHidden/>
          </w:rPr>
          <w:fldChar w:fldCharType="begin"/>
        </w:r>
        <w:r w:rsidR="005733B9">
          <w:rPr>
            <w:noProof/>
            <w:webHidden/>
          </w:rPr>
          <w:instrText xml:space="preserve"> PAGEREF _Toc534794997 \h </w:instrText>
        </w:r>
        <w:r>
          <w:rPr>
            <w:noProof/>
            <w:webHidden/>
          </w:rPr>
        </w:r>
        <w:r>
          <w:rPr>
            <w:noProof/>
            <w:webHidden/>
          </w:rPr>
          <w:fldChar w:fldCharType="separate"/>
        </w:r>
        <w:r w:rsidR="005733B9">
          <w:rPr>
            <w:noProof/>
            <w:webHidden/>
          </w:rPr>
          <w:t>8</w:t>
        </w:r>
        <w:r>
          <w:rPr>
            <w:noProof/>
            <w:webHidden/>
          </w:rPr>
          <w:fldChar w:fldCharType="end"/>
        </w:r>
      </w:hyperlink>
    </w:p>
    <w:p w:rsidR="005733B9" w:rsidRPr="005733B9" w:rsidRDefault="006E37A7">
      <w:pPr>
        <w:pStyle w:val="21"/>
        <w:tabs>
          <w:tab w:val="right" w:leader="dot" w:pos="10706"/>
        </w:tabs>
        <w:rPr>
          <w:noProof/>
        </w:rPr>
      </w:pPr>
      <w:hyperlink w:anchor="_Toc534794998" w:history="1">
        <w:r w:rsidR="005733B9" w:rsidRPr="00DB11F3">
          <w:rPr>
            <w:rStyle w:val="a7"/>
            <w:rFonts w:ascii="Arial" w:hAnsi="Arial" w:cs="Arial"/>
            <w:noProof/>
            <w:shd w:val="clear" w:color="auto" w:fill="FFFFFF"/>
          </w:rPr>
          <w:t>Статья 898. Чрезвычайные расходы на хранение</w:t>
        </w:r>
        <w:r w:rsidR="005733B9">
          <w:rPr>
            <w:noProof/>
            <w:webHidden/>
          </w:rPr>
          <w:tab/>
        </w:r>
        <w:r>
          <w:rPr>
            <w:noProof/>
            <w:webHidden/>
          </w:rPr>
          <w:fldChar w:fldCharType="begin"/>
        </w:r>
        <w:r w:rsidR="005733B9">
          <w:rPr>
            <w:noProof/>
            <w:webHidden/>
          </w:rPr>
          <w:instrText xml:space="preserve"> PAGEREF _Toc534794998 \h </w:instrText>
        </w:r>
        <w:r>
          <w:rPr>
            <w:noProof/>
            <w:webHidden/>
          </w:rPr>
        </w:r>
        <w:r>
          <w:rPr>
            <w:noProof/>
            <w:webHidden/>
          </w:rPr>
          <w:fldChar w:fldCharType="separate"/>
        </w:r>
        <w:r w:rsidR="005733B9">
          <w:rPr>
            <w:noProof/>
            <w:webHidden/>
          </w:rPr>
          <w:t>8</w:t>
        </w:r>
        <w:r>
          <w:rPr>
            <w:noProof/>
            <w:webHidden/>
          </w:rPr>
          <w:fldChar w:fldCharType="end"/>
        </w:r>
      </w:hyperlink>
    </w:p>
    <w:p w:rsidR="005733B9" w:rsidRPr="005733B9" w:rsidRDefault="006E37A7">
      <w:pPr>
        <w:pStyle w:val="21"/>
        <w:tabs>
          <w:tab w:val="right" w:leader="dot" w:pos="10706"/>
        </w:tabs>
        <w:rPr>
          <w:noProof/>
        </w:rPr>
      </w:pPr>
      <w:hyperlink w:anchor="_Toc534794999" w:history="1">
        <w:r w:rsidR="005733B9" w:rsidRPr="00DB11F3">
          <w:rPr>
            <w:rStyle w:val="a7"/>
            <w:rFonts w:ascii="Arial" w:hAnsi="Arial" w:cs="Arial"/>
            <w:noProof/>
            <w:shd w:val="clear" w:color="auto" w:fill="FFFFFF"/>
          </w:rPr>
          <w:t>Статья 899. Обязанность поклажедателя взять вещь обратно</w:t>
        </w:r>
        <w:r w:rsidR="005733B9">
          <w:rPr>
            <w:noProof/>
            <w:webHidden/>
          </w:rPr>
          <w:tab/>
        </w:r>
        <w:r>
          <w:rPr>
            <w:noProof/>
            <w:webHidden/>
          </w:rPr>
          <w:fldChar w:fldCharType="begin"/>
        </w:r>
        <w:r w:rsidR="005733B9">
          <w:rPr>
            <w:noProof/>
            <w:webHidden/>
          </w:rPr>
          <w:instrText xml:space="preserve"> PAGEREF _Toc534794999 \h </w:instrText>
        </w:r>
        <w:r>
          <w:rPr>
            <w:noProof/>
            <w:webHidden/>
          </w:rPr>
        </w:r>
        <w:r>
          <w:rPr>
            <w:noProof/>
            <w:webHidden/>
          </w:rPr>
          <w:fldChar w:fldCharType="separate"/>
        </w:r>
        <w:r w:rsidR="005733B9">
          <w:rPr>
            <w:noProof/>
            <w:webHidden/>
          </w:rPr>
          <w:t>8</w:t>
        </w:r>
        <w:r>
          <w:rPr>
            <w:noProof/>
            <w:webHidden/>
          </w:rPr>
          <w:fldChar w:fldCharType="end"/>
        </w:r>
      </w:hyperlink>
    </w:p>
    <w:p w:rsidR="005733B9" w:rsidRPr="005733B9" w:rsidRDefault="006E37A7">
      <w:pPr>
        <w:pStyle w:val="21"/>
        <w:tabs>
          <w:tab w:val="right" w:leader="dot" w:pos="10706"/>
        </w:tabs>
        <w:rPr>
          <w:noProof/>
        </w:rPr>
      </w:pPr>
      <w:hyperlink w:anchor="_Toc534795000" w:history="1">
        <w:r w:rsidR="005733B9" w:rsidRPr="00DB11F3">
          <w:rPr>
            <w:rStyle w:val="a7"/>
            <w:rFonts w:ascii="Arial" w:hAnsi="Arial" w:cs="Arial"/>
            <w:noProof/>
            <w:shd w:val="clear" w:color="auto" w:fill="FFFFFF"/>
          </w:rPr>
          <w:t>Статья 900. Обязанность хранителя возвратить вещь</w:t>
        </w:r>
        <w:r w:rsidR="005733B9">
          <w:rPr>
            <w:noProof/>
            <w:webHidden/>
          </w:rPr>
          <w:tab/>
        </w:r>
        <w:r>
          <w:rPr>
            <w:noProof/>
            <w:webHidden/>
          </w:rPr>
          <w:fldChar w:fldCharType="begin"/>
        </w:r>
        <w:r w:rsidR="005733B9">
          <w:rPr>
            <w:noProof/>
            <w:webHidden/>
          </w:rPr>
          <w:instrText xml:space="preserve"> PAGEREF _Toc534795000 \h </w:instrText>
        </w:r>
        <w:r>
          <w:rPr>
            <w:noProof/>
            <w:webHidden/>
          </w:rPr>
        </w:r>
        <w:r>
          <w:rPr>
            <w:noProof/>
            <w:webHidden/>
          </w:rPr>
          <w:fldChar w:fldCharType="separate"/>
        </w:r>
        <w:r w:rsidR="005733B9">
          <w:rPr>
            <w:noProof/>
            <w:webHidden/>
          </w:rPr>
          <w:t>8</w:t>
        </w:r>
        <w:r>
          <w:rPr>
            <w:noProof/>
            <w:webHidden/>
          </w:rPr>
          <w:fldChar w:fldCharType="end"/>
        </w:r>
      </w:hyperlink>
    </w:p>
    <w:p w:rsidR="005733B9" w:rsidRPr="005733B9" w:rsidRDefault="006E37A7">
      <w:pPr>
        <w:pStyle w:val="21"/>
        <w:tabs>
          <w:tab w:val="right" w:leader="dot" w:pos="10706"/>
        </w:tabs>
        <w:rPr>
          <w:noProof/>
        </w:rPr>
      </w:pPr>
      <w:hyperlink w:anchor="_Toc534795001" w:history="1">
        <w:r w:rsidR="005733B9" w:rsidRPr="00DB11F3">
          <w:rPr>
            <w:rStyle w:val="a7"/>
            <w:rFonts w:ascii="Arial" w:hAnsi="Arial" w:cs="Arial"/>
            <w:noProof/>
            <w:shd w:val="clear" w:color="auto" w:fill="FFFFFF"/>
          </w:rPr>
          <w:t>Статья 901. Основания ответственности хранителя</w:t>
        </w:r>
        <w:r w:rsidR="005733B9">
          <w:rPr>
            <w:noProof/>
            <w:webHidden/>
          </w:rPr>
          <w:tab/>
        </w:r>
        <w:r>
          <w:rPr>
            <w:noProof/>
            <w:webHidden/>
          </w:rPr>
          <w:fldChar w:fldCharType="begin"/>
        </w:r>
        <w:r w:rsidR="005733B9">
          <w:rPr>
            <w:noProof/>
            <w:webHidden/>
          </w:rPr>
          <w:instrText xml:space="preserve"> PAGEREF _Toc534795001 \h </w:instrText>
        </w:r>
        <w:r>
          <w:rPr>
            <w:noProof/>
            <w:webHidden/>
          </w:rPr>
        </w:r>
        <w:r>
          <w:rPr>
            <w:noProof/>
            <w:webHidden/>
          </w:rPr>
          <w:fldChar w:fldCharType="separate"/>
        </w:r>
        <w:r w:rsidR="005733B9">
          <w:rPr>
            <w:noProof/>
            <w:webHidden/>
          </w:rPr>
          <w:t>9</w:t>
        </w:r>
        <w:r>
          <w:rPr>
            <w:noProof/>
            <w:webHidden/>
          </w:rPr>
          <w:fldChar w:fldCharType="end"/>
        </w:r>
      </w:hyperlink>
    </w:p>
    <w:p w:rsidR="005733B9" w:rsidRPr="005733B9" w:rsidRDefault="006E37A7">
      <w:pPr>
        <w:pStyle w:val="21"/>
        <w:tabs>
          <w:tab w:val="right" w:leader="dot" w:pos="10706"/>
        </w:tabs>
        <w:rPr>
          <w:noProof/>
        </w:rPr>
      </w:pPr>
      <w:hyperlink w:anchor="_Toc534795002" w:history="1">
        <w:r w:rsidR="005733B9" w:rsidRPr="00DB11F3">
          <w:rPr>
            <w:rStyle w:val="a7"/>
            <w:rFonts w:ascii="Arial" w:hAnsi="Arial" w:cs="Arial"/>
            <w:noProof/>
            <w:shd w:val="clear" w:color="auto" w:fill="FFFFFF"/>
          </w:rPr>
          <w:t>Статья 902. Размер ответственности хранителя</w:t>
        </w:r>
        <w:r w:rsidR="005733B9">
          <w:rPr>
            <w:noProof/>
            <w:webHidden/>
          </w:rPr>
          <w:tab/>
        </w:r>
        <w:r>
          <w:rPr>
            <w:noProof/>
            <w:webHidden/>
          </w:rPr>
          <w:fldChar w:fldCharType="begin"/>
        </w:r>
        <w:r w:rsidR="005733B9">
          <w:rPr>
            <w:noProof/>
            <w:webHidden/>
          </w:rPr>
          <w:instrText xml:space="preserve"> PAGEREF _Toc534795002 \h </w:instrText>
        </w:r>
        <w:r>
          <w:rPr>
            <w:noProof/>
            <w:webHidden/>
          </w:rPr>
        </w:r>
        <w:r>
          <w:rPr>
            <w:noProof/>
            <w:webHidden/>
          </w:rPr>
          <w:fldChar w:fldCharType="separate"/>
        </w:r>
        <w:r w:rsidR="005733B9">
          <w:rPr>
            <w:noProof/>
            <w:webHidden/>
          </w:rPr>
          <w:t>9</w:t>
        </w:r>
        <w:r>
          <w:rPr>
            <w:noProof/>
            <w:webHidden/>
          </w:rPr>
          <w:fldChar w:fldCharType="end"/>
        </w:r>
      </w:hyperlink>
    </w:p>
    <w:p w:rsidR="005733B9" w:rsidRPr="005733B9" w:rsidRDefault="006E37A7">
      <w:pPr>
        <w:pStyle w:val="21"/>
        <w:tabs>
          <w:tab w:val="right" w:leader="dot" w:pos="10706"/>
        </w:tabs>
        <w:rPr>
          <w:noProof/>
        </w:rPr>
      </w:pPr>
      <w:hyperlink w:anchor="_Toc534795003" w:history="1">
        <w:r w:rsidR="005733B9" w:rsidRPr="00DB11F3">
          <w:rPr>
            <w:rStyle w:val="a7"/>
            <w:rFonts w:ascii="Arial" w:hAnsi="Arial" w:cs="Arial"/>
            <w:noProof/>
            <w:shd w:val="clear" w:color="auto" w:fill="FFFFFF"/>
          </w:rPr>
          <w:t>Статья 903. Возмещение убытков, причиненных хранителю</w:t>
        </w:r>
        <w:r w:rsidR="005733B9">
          <w:rPr>
            <w:noProof/>
            <w:webHidden/>
          </w:rPr>
          <w:tab/>
        </w:r>
        <w:r>
          <w:rPr>
            <w:noProof/>
            <w:webHidden/>
          </w:rPr>
          <w:fldChar w:fldCharType="begin"/>
        </w:r>
        <w:r w:rsidR="005733B9">
          <w:rPr>
            <w:noProof/>
            <w:webHidden/>
          </w:rPr>
          <w:instrText xml:space="preserve"> PAGEREF _Toc534795003 \h </w:instrText>
        </w:r>
        <w:r>
          <w:rPr>
            <w:noProof/>
            <w:webHidden/>
          </w:rPr>
        </w:r>
        <w:r>
          <w:rPr>
            <w:noProof/>
            <w:webHidden/>
          </w:rPr>
          <w:fldChar w:fldCharType="separate"/>
        </w:r>
        <w:r w:rsidR="005733B9">
          <w:rPr>
            <w:noProof/>
            <w:webHidden/>
          </w:rPr>
          <w:t>9</w:t>
        </w:r>
        <w:r>
          <w:rPr>
            <w:noProof/>
            <w:webHidden/>
          </w:rPr>
          <w:fldChar w:fldCharType="end"/>
        </w:r>
      </w:hyperlink>
    </w:p>
    <w:p w:rsidR="005733B9" w:rsidRPr="005733B9" w:rsidRDefault="006E37A7">
      <w:pPr>
        <w:pStyle w:val="21"/>
        <w:tabs>
          <w:tab w:val="right" w:leader="dot" w:pos="10706"/>
        </w:tabs>
        <w:rPr>
          <w:noProof/>
        </w:rPr>
      </w:pPr>
      <w:hyperlink w:anchor="_Toc534795004" w:history="1">
        <w:r w:rsidR="005733B9" w:rsidRPr="00DB11F3">
          <w:rPr>
            <w:rStyle w:val="a7"/>
            <w:rFonts w:ascii="Arial" w:hAnsi="Arial" w:cs="Arial"/>
            <w:noProof/>
            <w:shd w:val="clear" w:color="auto" w:fill="FFFFFF"/>
          </w:rPr>
          <w:t>Статья 904. Прекращение хранения по требованию поклажедателя</w:t>
        </w:r>
        <w:r w:rsidR="005733B9">
          <w:rPr>
            <w:noProof/>
            <w:webHidden/>
          </w:rPr>
          <w:tab/>
        </w:r>
        <w:r>
          <w:rPr>
            <w:noProof/>
            <w:webHidden/>
          </w:rPr>
          <w:fldChar w:fldCharType="begin"/>
        </w:r>
        <w:r w:rsidR="005733B9">
          <w:rPr>
            <w:noProof/>
            <w:webHidden/>
          </w:rPr>
          <w:instrText xml:space="preserve"> PAGEREF _Toc534795004 \h </w:instrText>
        </w:r>
        <w:r>
          <w:rPr>
            <w:noProof/>
            <w:webHidden/>
          </w:rPr>
        </w:r>
        <w:r>
          <w:rPr>
            <w:noProof/>
            <w:webHidden/>
          </w:rPr>
          <w:fldChar w:fldCharType="separate"/>
        </w:r>
        <w:r w:rsidR="005733B9">
          <w:rPr>
            <w:noProof/>
            <w:webHidden/>
          </w:rPr>
          <w:t>10</w:t>
        </w:r>
        <w:r>
          <w:rPr>
            <w:noProof/>
            <w:webHidden/>
          </w:rPr>
          <w:fldChar w:fldCharType="end"/>
        </w:r>
      </w:hyperlink>
    </w:p>
    <w:p w:rsidR="005733B9" w:rsidRPr="005733B9" w:rsidRDefault="006E37A7">
      <w:pPr>
        <w:pStyle w:val="21"/>
        <w:tabs>
          <w:tab w:val="right" w:leader="dot" w:pos="10706"/>
        </w:tabs>
        <w:rPr>
          <w:noProof/>
        </w:rPr>
      </w:pPr>
      <w:hyperlink w:anchor="_Toc534795005" w:history="1">
        <w:r w:rsidR="005733B9" w:rsidRPr="00DB11F3">
          <w:rPr>
            <w:rStyle w:val="a7"/>
            <w:rFonts w:ascii="Arial" w:hAnsi="Arial" w:cs="Arial"/>
            <w:noProof/>
            <w:shd w:val="clear" w:color="auto" w:fill="FFFFFF"/>
          </w:rPr>
          <w:t>Статья 905. Применение общих положений о хранении к отдельным его видам</w:t>
        </w:r>
        <w:r w:rsidR="005733B9">
          <w:rPr>
            <w:noProof/>
            <w:webHidden/>
          </w:rPr>
          <w:tab/>
        </w:r>
        <w:r>
          <w:rPr>
            <w:noProof/>
            <w:webHidden/>
          </w:rPr>
          <w:fldChar w:fldCharType="begin"/>
        </w:r>
        <w:r w:rsidR="005733B9">
          <w:rPr>
            <w:noProof/>
            <w:webHidden/>
          </w:rPr>
          <w:instrText xml:space="preserve"> PAGEREF _Toc534795005 \h </w:instrText>
        </w:r>
        <w:r>
          <w:rPr>
            <w:noProof/>
            <w:webHidden/>
          </w:rPr>
        </w:r>
        <w:r>
          <w:rPr>
            <w:noProof/>
            <w:webHidden/>
          </w:rPr>
          <w:fldChar w:fldCharType="separate"/>
        </w:r>
        <w:r w:rsidR="005733B9">
          <w:rPr>
            <w:noProof/>
            <w:webHidden/>
          </w:rPr>
          <w:t>10</w:t>
        </w:r>
        <w:r>
          <w:rPr>
            <w:noProof/>
            <w:webHidden/>
          </w:rPr>
          <w:fldChar w:fldCharType="end"/>
        </w:r>
      </w:hyperlink>
    </w:p>
    <w:p w:rsidR="005733B9" w:rsidRPr="005733B9" w:rsidRDefault="006E37A7">
      <w:pPr>
        <w:pStyle w:val="21"/>
        <w:tabs>
          <w:tab w:val="right" w:leader="dot" w:pos="10706"/>
        </w:tabs>
        <w:rPr>
          <w:noProof/>
        </w:rPr>
      </w:pPr>
      <w:hyperlink w:anchor="_Toc534795006" w:history="1">
        <w:r w:rsidR="005733B9" w:rsidRPr="00DB11F3">
          <w:rPr>
            <w:rStyle w:val="a7"/>
            <w:rFonts w:ascii="Arial" w:hAnsi="Arial" w:cs="Arial"/>
            <w:noProof/>
            <w:shd w:val="clear" w:color="auto" w:fill="FFFFFF"/>
          </w:rPr>
          <w:t>Статья 906. Хранение в силу закона</w:t>
        </w:r>
        <w:r w:rsidR="005733B9">
          <w:rPr>
            <w:noProof/>
            <w:webHidden/>
          </w:rPr>
          <w:tab/>
        </w:r>
        <w:r>
          <w:rPr>
            <w:noProof/>
            <w:webHidden/>
          </w:rPr>
          <w:fldChar w:fldCharType="begin"/>
        </w:r>
        <w:r w:rsidR="005733B9">
          <w:rPr>
            <w:noProof/>
            <w:webHidden/>
          </w:rPr>
          <w:instrText xml:space="preserve"> PAGEREF _Toc534795006 \h </w:instrText>
        </w:r>
        <w:r>
          <w:rPr>
            <w:noProof/>
            <w:webHidden/>
          </w:rPr>
        </w:r>
        <w:r>
          <w:rPr>
            <w:noProof/>
            <w:webHidden/>
          </w:rPr>
          <w:fldChar w:fldCharType="separate"/>
        </w:r>
        <w:r w:rsidR="005733B9">
          <w:rPr>
            <w:noProof/>
            <w:webHidden/>
          </w:rPr>
          <w:t>10</w:t>
        </w:r>
        <w:r>
          <w:rPr>
            <w:noProof/>
            <w:webHidden/>
          </w:rPr>
          <w:fldChar w:fldCharType="end"/>
        </w:r>
      </w:hyperlink>
    </w:p>
    <w:p w:rsidR="005733B9" w:rsidRPr="005733B9" w:rsidRDefault="006E37A7">
      <w:pPr>
        <w:pStyle w:val="11"/>
        <w:tabs>
          <w:tab w:val="right" w:leader="dot" w:pos="10706"/>
        </w:tabs>
        <w:rPr>
          <w:noProof/>
        </w:rPr>
      </w:pPr>
      <w:hyperlink w:anchor="_Toc534795007" w:history="1">
        <w:r w:rsidR="005733B9" w:rsidRPr="00DB11F3">
          <w:rPr>
            <w:rStyle w:val="a7"/>
            <w:noProof/>
            <w:shd w:val="clear" w:color="auto" w:fill="FFFFFF"/>
          </w:rPr>
          <w:t>ГК РФ § 2. ХРАНЕНИЕ НА ТОВАРНОМ СКЛАДЕ</w:t>
        </w:r>
        <w:r w:rsidR="005733B9">
          <w:rPr>
            <w:noProof/>
            <w:webHidden/>
          </w:rPr>
          <w:tab/>
        </w:r>
        <w:r>
          <w:rPr>
            <w:noProof/>
            <w:webHidden/>
          </w:rPr>
          <w:fldChar w:fldCharType="begin"/>
        </w:r>
        <w:r w:rsidR="005733B9">
          <w:rPr>
            <w:noProof/>
            <w:webHidden/>
          </w:rPr>
          <w:instrText xml:space="preserve"> PAGEREF _Toc534795007 \h </w:instrText>
        </w:r>
        <w:r>
          <w:rPr>
            <w:noProof/>
            <w:webHidden/>
          </w:rPr>
        </w:r>
        <w:r>
          <w:rPr>
            <w:noProof/>
            <w:webHidden/>
          </w:rPr>
          <w:fldChar w:fldCharType="separate"/>
        </w:r>
        <w:r w:rsidR="005733B9">
          <w:rPr>
            <w:noProof/>
            <w:webHidden/>
          </w:rPr>
          <w:t>10</w:t>
        </w:r>
        <w:r>
          <w:rPr>
            <w:noProof/>
            <w:webHidden/>
          </w:rPr>
          <w:fldChar w:fldCharType="end"/>
        </w:r>
      </w:hyperlink>
    </w:p>
    <w:p w:rsidR="005733B9" w:rsidRPr="005733B9" w:rsidRDefault="006E37A7">
      <w:pPr>
        <w:pStyle w:val="21"/>
        <w:tabs>
          <w:tab w:val="right" w:leader="dot" w:pos="10706"/>
        </w:tabs>
        <w:rPr>
          <w:noProof/>
        </w:rPr>
      </w:pPr>
      <w:hyperlink w:anchor="_Toc534795008" w:history="1">
        <w:r w:rsidR="005733B9" w:rsidRPr="00DB11F3">
          <w:rPr>
            <w:rStyle w:val="a7"/>
            <w:rFonts w:ascii="Arial" w:hAnsi="Arial" w:cs="Arial"/>
            <w:b/>
            <w:bCs/>
            <w:noProof/>
            <w:shd w:val="clear" w:color="auto" w:fill="FFFFFF"/>
          </w:rPr>
          <w:t>Статья 907. Договор складского хранения</w:t>
        </w:r>
        <w:r w:rsidR="005733B9">
          <w:rPr>
            <w:noProof/>
            <w:webHidden/>
          </w:rPr>
          <w:tab/>
        </w:r>
        <w:r>
          <w:rPr>
            <w:noProof/>
            <w:webHidden/>
          </w:rPr>
          <w:fldChar w:fldCharType="begin"/>
        </w:r>
        <w:r w:rsidR="005733B9">
          <w:rPr>
            <w:noProof/>
            <w:webHidden/>
          </w:rPr>
          <w:instrText xml:space="preserve"> PAGEREF _Toc534795008 \h </w:instrText>
        </w:r>
        <w:r>
          <w:rPr>
            <w:noProof/>
            <w:webHidden/>
          </w:rPr>
        </w:r>
        <w:r>
          <w:rPr>
            <w:noProof/>
            <w:webHidden/>
          </w:rPr>
          <w:fldChar w:fldCharType="separate"/>
        </w:r>
        <w:r w:rsidR="005733B9">
          <w:rPr>
            <w:noProof/>
            <w:webHidden/>
          </w:rPr>
          <w:t>10</w:t>
        </w:r>
        <w:r>
          <w:rPr>
            <w:noProof/>
            <w:webHidden/>
          </w:rPr>
          <w:fldChar w:fldCharType="end"/>
        </w:r>
      </w:hyperlink>
    </w:p>
    <w:p w:rsidR="005733B9" w:rsidRPr="005733B9" w:rsidRDefault="006E37A7">
      <w:pPr>
        <w:pStyle w:val="21"/>
        <w:tabs>
          <w:tab w:val="right" w:leader="dot" w:pos="10706"/>
        </w:tabs>
        <w:rPr>
          <w:noProof/>
        </w:rPr>
      </w:pPr>
      <w:hyperlink w:anchor="_Toc534795009" w:history="1">
        <w:r w:rsidR="005733B9" w:rsidRPr="00DB11F3">
          <w:rPr>
            <w:rStyle w:val="a7"/>
            <w:rFonts w:ascii="Arial" w:hAnsi="Arial" w:cs="Arial"/>
            <w:noProof/>
            <w:shd w:val="clear" w:color="auto" w:fill="FFFFFF"/>
          </w:rPr>
          <w:t>ГК РФ Статья 908. Хранение товаров складом общего пользования</w:t>
        </w:r>
        <w:r w:rsidR="005733B9">
          <w:rPr>
            <w:noProof/>
            <w:webHidden/>
          </w:rPr>
          <w:tab/>
        </w:r>
        <w:r>
          <w:rPr>
            <w:noProof/>
            <w:webHidden/>
          </w:rPr>
          <w:fldChar w:fldCharType="begin"/>
        </w:r>
        <w:r w:rsidR="005733B9">
          <w:rPr>
            <w:noProof/>
            <w:webHidden/>
          </w:rPr>
          <w:instrText xml:space="preserve"> PAGEREF _Toc534795009 \h </w:instrText>
        </w:r>
        <w:r>
          <w:rPr>
            <w:noProof/>
            <w:webHidden/>
          </w:rPr>
        </w:r>
        <w:r>
          <w:rPr>
            <w:noProof/>
            <w:webHidden/>
          </w:rPr>
          <w:fldChar w:fldCharType="separate"/>
        </w:r>
        <w:r w:rsidR="005733B9">
          <w:rPr>
            <w:noProof/>
            <w:webHidden/>
          </w:rPr>
          <w:t>10</w:t>
        </w:r>
        <w:r>
          <w:rPr>
            <w:noProof/>
            <w:webHidden/>
          </w:rPr>
          <w:fldChar w:fldCharType="end"/>
        </w:r>
      </w:hyperlink>
    </w:p>
    <w:p w:rsidR="005733B9" w:rsidRPr="005733B9" w:rsidRDefault="006E37A7">
      <w:pPr>
        <w:pStyle w:val="21"/>
        <w:tabs>
          <w:tab w:val="right" w:leader="dot" w:pos="10706"/>
        </w:tabs>
        <w:rPr>
          <w:noProof/>
        </w:rPr>
      </w:pPr>
      <w:hyperlink w:anchor="_Toc534795010" w:history="1">
        <w:r w:rsidR="005733B9" w:rsidRPr="00DB11F3">
          <w:rPr>
            <w:rStyle w:val="a7"/>
            <w:rFonts w:ascii="Arial" w:hAnsi="Arial" w:cs="Arial"/>
            <w:noProof/>
            <w:shd w:val="clear" w:color="auto" w:fill="FFFFFF"/>
          </w:rPr>
          <w:t>Статья 909. Проверка товаров при их приеме товарным складом и во время хранения</w:t>
        </w:r>
        <w:r w:rsidR="005733B9">
          <w:rPr>
            <w:noProof/>
            <w:webHidden/>
          </w:rPr>
          <w:tab/>
        </w:r>
        <w:r>
          <w:rPr>
            <w:noProof/>
            <w:webHidden/>
          </w:rPr>
          <w:fldChar w:fldCharType="begin"/>
        </w:r>
        <w:r w:rsidR="005733B9">
          <w:rPr>
            <w:noProof/>
            <w:webHidden/>
          </w:rPr>
          <w:instrText xml:space="preserve"> PAGEREF _Toc534795010 \h </w:instrText>
        </w:r>
        <w:r>
          <w:rPr>
            <w:noProof/>
            <w:webHidden/>
          </w:rPr>
        </w:r>
        <w:r>
          <w:rPr>
            <w:noProof/>
            <w:webHidden/>
          </w:rPr>
          <w:fldChar w:fldCharType="separate"/>
        </w:r>
        <w:r w:rsidR="005733B9">
          <w:rPr>
            <w:noProof/>
            <w:webHidden/>
          </w:rPr>
          <w:t>11</w:t>
        </w:r>
        <w:r>
          <w:rPr>
            <w:noProof/>
            <w:webHidden/>
          </w:rPr>
          <w:fldChar w:fldCharType="end"/>
        </w:r>
      </w:hyperlink>
    </w:p>
    <w:p w:rsidR="005733B9" w:rsidRPr="005733B9" w:rsidRDefault="006E37A7">
      <w:pPr>
        <w:pStyle w:val="21"/>
        <w:tabs>
          <w:tab w:val="right" w:leader="dot" w:pos="10706"/>
        </w:tabs>
        <w:rPr>
          <w:noProof/>
        </w:rPr>
      </w:pPr>
      <w:hyperlink w:anchor="_Toc534795011" w:history="1">
        <w:r w:rsidR="005733B9" w:rsidRPr="00DB11F3">
          <w:rPr>
            <w:rStyle w:val="a7"/>
            <w:rFonts w:ascii="Arial" w:hAnsi="Arial" w:cs="Arial"/>
            <w:noProof/>
            <w:shd w:val="clear" w:color="auto" w:fill="FFFFFF"/>
          </w:rPr>
          <w:t>Статья 910. Изменение условий хранения и состояния товаров</w:t>
        </w:r>
        <w:r w:rsidR="005733B9">
          <w:rPr>
            <w:noProof/>
            <w:webHidden/>
          </w:rPr>
          <w:tab/>
        </w:r>
        <w:r>
          <w:rPr>
            <w:noProof/>
            <w:webHidden/>
          </w:rPr>
          <w:fldChar w:fldCharType="begin"/>
        </w:r>
        <w:r w:rsidR="005733B9">
          <w:rPr>
            <w:noProof/>
            <w:webHidden/>
          </w:rPr>
          <w:instrText xml:space="preserve"> PAGEREF _Toc534795011 \h </w:instrText>
        </w:r>
        <w:r>
          <w:rPr>
            <w:noProof/>
            <w:webHidden/>
          </w:rPr>
        </w:r>
        <w:r>
          <w:rPr>
            <w:noProof/>
            <w:webHidden/>
          </w:rPr>
          <w:fldChar w:fldCharType="separate"/>
        </w:r>
        <w:r w:rsidR="005733B9">
          <w:rPr>
            <w:noProof/>
            <w:webHidden/>
          </w:rPr>
          <w:t>11</w:t>
        </w:r>
        <w:r>
          <w:rPr>
            <w:noProof/>
            <w:webHidden/>
          </w:rPr>
          <w:fldChar w:fldCharType="end"/>
        </w:r>
      </w:hyperlink>
    </w:p>
    <w:p w:rsidR="005733B9" w:rsidRPr="005733B9" w:rsidRDefault="006E37A7">
      <w:pPr>
        <w:pStyle w:val="21"/>
        <w:tabs>
          <w:tab w:val="right" w:leader="dot" w:pos="10706"/>
        </w:tabs>
        <w:rPr>
          <w:noProof/>
        </w:rPr>
      </w:pPr>
      <w:hyperlink w:anchor="_Toc534795012" w:history="1">
        <w:r w:rsidR="005733B9" w:rsidRPr="00DB11F3">
          <w:rPr>
            <w:rStyle w:val="a7"/>
            <w:rFonts w:ascii="Arial" w:hAnsi="Arial" w:cs="Arial"/>
            <w:noProof/>
            <w:shd w:val="clear" w:color="auto" w:fill="FFFFFF"/>
          </w:rPr>
          <w:t>Статья 911. Проверка количества и состояния товара при возвращении его товаровладельцу</w:t>
        </w:r>
        <w:r w:rsidR="005733B9">
          <w:rPr>
            <w:noProof/>
            <w:webHidden/>
          </w:rPr>
          <w:tab/>
        </w:r>
        <w:r>
          <w:rPr>
            <w:noProof/>
            <w:webHidden/>
          </w:rPr>
          <w:fldChar w:fldCharType="begin"/>
        </w:r>
        <w:r w:rsidR="005733B9">
          <w:rPr>
            <w:noProof/>
            <w:webHidden/>
          </w:rPr>
          <w:instrText xml:space="preserve"> PAGEREF _Toc534795012 \h </w:instrText>
        </w:r>
        <w:r>
          <w:rPr>
            <w:noProof/>
            <w:webHidden/>
          </w:rPr>
        </w:r>
        <w:r>
          <w:rPr>
            <w:noProof/>
            <w:webHidden/>
          </w:rPr>
          <w:fldChar w:fldCharType="separate"/>
        </w:r>
        <w:r w:rsidR="005733B9">
          <w:rPr>
            <w:noProof/>
            <w:webHidden/>
          </w:rPr>
          <w:t>11</w:t>
        </w:r>
        <w:r>
          <w:rPr>
            <w:noProof/>
            <w:webHidden/>
          </w:rPr>
          <w:fldChar w:fldCharType="end"/>
        </w:r>
      </w:hyperlink>
    </w:p>
    <w:p w:rsidR="005733B9" w:rsidRPr="005733B9" w:rsidRDefault="006E37A7">
      <w:pPr>
        <w:pStyle w:val="21"/>
        <w:tabs>
          <w:tab w:val="right" w:leader="dot" w:pos="10706"/>
        </w:tabs>
        <w:rPr>
          <w:noProof/>
        </w:rPr>
      </w:pPr>
      <w:hyperlink w:anchor="_Toc534795013" w:history="1">
        <w:r w:rsidR="005733B9" w:rsidRPr="00DB11F3">
          <w:rPr>
            <w:rStyle w:val="a7"/>
            <w:rFonts w:ascii="Arial" w:hAnsi="Arial" w:cs="Arial"/>
            <w:noProof/>
            <w:shd w:val="clear" w:color="auto" w:fill="FFFFFF"/>
          </w:rPr>
          <w:t>Статья 912. Складские документы</w:t>
        </w:r>
        <w:r w:rsidR="005733B9">
          <w:rPr>
            <w:noProof/>
            <w:webHidden/>
          </w:rPr>
          <w:tab/>
        </w:r>
        <w:r>
          <w:rPr>
            <w:noProof/>
            <w:webHidden/>
          </w:rPr>
          <w:fldChar w:fldCharType="begin"/>
        </w:r>
        <w:r w:rsidR="005733B9">
          <w:rPr>
            <w:noProof/>
            <w:webHidden/>
          </w:rPr>
          <w:instrText xml:space="preserve"> PAGEREF _Toc534795013 \h </w:instrText>
        </w:r>
        <w:r>
          <w:rPr>
            <w:noProof/>
            <w:webHidden/>
          </w:rPr>
        </w:r>
        <w:r>
          <w:rPr>
            <w:noProof/>
            <w:webHidden/>
          </w:rPr>
          <w:fldChar w:fldCharType="separate"/>
        </w:r>
        <w:r w:rsidR="005733B9">
          <w:rPr>
            <w:noProof/>
            <w:webHidden/>
          </w:rPr>
          <w:t>11</w:t>
        </w:r>
        <w:r>
          <w:rPr>
            <w:noProof/>
            <w:webHidden/>
          </w:rPr>
          <w:fldChar w:fldCharType="end"/>
        </w:r>
      </w:hyperlink>
    </w:p>
    <w:p w:rsidR="005733B9" w:rsidRPr="005733B9" w:rsidRDefault="006E37A7">
      <w:pPr>
        <w:pStyle w:val="21"/>
        <w:tabs>
          <w:tab w:val="right" w:leader="dot" w:pos="10706"/>
        </w:tabs>
        <w:rPr>
          <w:noProof/>
        </w:rPr>
      </w:pPr>
      <w:hyperlink w:anchor="_Toc534795014" w:history="1">
        <w:r w:rsidR="005733B9" w:rsidRPr="00DB11F3">
          <w:rPr>
            <w:rStyle w:val="a7"/>
            <w:rFonts w:ascii="Arial" w:hAnsi="Arial" w:cs="Arial"/>
            <w:noProof/>
            <w:shd w:val="clear" w:color="auto" w:fill="FFFFFF"/>
          </w:rPr>
          <w:t>Статья 913. Двойное складское свидетельство</w:t>
        </w:r>
        <w:r w:rsidR="005733B9">
          <w:rPr>
            <w:noProof/>
            <w:webHidden/>
          </w:rPr>
          <w:tab/>
        </w:r>
        <w:r>
          <w:rPr>
            <w:noProof/>
            <w:webHidden/>
          </w:rPr>
          <w:fldChar w:fldCharType="begin"/>
        </w:r>
        <w:r w:rsidR="005733B9">
          <w:rPr>
            <w:noProof/>
            <w:webHidden/>
          </w:rPr>
          <w:instrText xml:space="preserve"> PAGEREF _Toc534795014 \h </w:instrText>
        </w:r>
        <w:r>
          <w:rPr>
            <w:noProof/>
            <w:webHidden/>
          </w:rPr>
        </w:r>
        <w:r>
          <w:rPr>
            <w:noProof/>
            <w:webHidden/>
          </w:rPr>
          <w:fldChar w:fldCharType="separate"/>
        </w:r>
        <w:r w:rsidR="005733B9">
          <w:rPr>
            <w:noProof/>
            <w:webHidden/>
          </w:rPr>
          <w:t>12</w:t>
        </w:r>
        <w:r>
          <w:rPr>
            <w:noProof/>
            <w:webHidden/>
          </w:rPr>
          <w:fldChar w:fldCharType="end"/>
        </w:r>
      </w:hyperlink>
    </w:p>
    <w:p w:rsidR="005733B9" w:rsidRPr="005733B9" w:rsidRDefault="006E37A7">
      <w:pPr>
        <w:pStyle w:val="21"/>
        <w:tabs>
          <w:tab w:val="right" w:leader="dot" w:pos="10706"/>
        </w:tabs>
        <w:rPr>
          <w:noProof/>
        </w:rPr>
      </w:pPr>
      <w:hyperlink w:anchor="_Toc534795015" w:history="1">
        <w:r w:rsidR="005733B9" w:rsidRPr="00DB11F3">
          <w:rPr>
            <w:rStyle w:val="a7"/>
            <w:rFonts w:ascii="Arial" w:hAnsi="Arial" w:cs="Arial"/>
            <w:noProof/>
            <w:shd w:val="clear" w:color="auto" w:fill="FFFFFF"/>
          </w:rPr>
          <w:t>Статья 914. Права держателей складского и залогового свидетельств</w:t>
        </w:r>
        <w:r w:rsidR="005733B9">
          <w:rPr>
            <w:noProof/>
            <w:webHidden/>
          </w:rPr>
          <w:tab/>
        </w:r>
        <w:r>
          <w:rPr>
            <w:noProof/>
            <w:webHidden/>
          </w:rPr>
          <w:fldChar w:fldCharType="begin"/>
        </w:r>
        <w:r w:rsidR="005733B9">
          <w:rPr>
            <w:noProof/>
            <w:webHidden/>
          </w:rPr>
          <w:instrText xml:space="preserve"> PAGEREF _Toc534795015 \h </w:instrText>
        </w:r>
        <w:r>
          <w:rPr>
            <w:noProof/>
            <w:webHidden/>
          </w:rPr>
        </w:r>
        <w:r>
          <w:rPr>
            <w:noProof/>
            <w:webHidden/>
          </w:rPr>
          <w:fldChar w:fldCharType="separate"/>
        </w:r>
        <w:r w:rsidR="005733B9">
          <w:rPr>
            <w:noProof/>
            <w:webHidden/>
          </w:rPr>
          <w:t>12</w:t>
        </w:r>
        <w:r>
          <w:rPr>
            <w:noProof/>
            <w:webHidden/>
          </w:rPr>
          <w:fldChar w:fldCharType="end"/>
        </w:r>
      </w:hyperlink>
    </w:p>
    <w:p w:rsidR="005733B9" w:rsidRPr="005733B9" w:rsidRDefault="006E37A7">
      <w:pPr>
        <w:pStyle w:val="21"/>
        <w:tabs>
          <w:tab w:val="right" w:leader="dot" w:pos="10706"/>
        </w:tabs>
        <w:rPr>
          <w:noProof/>
        </w:rPr>
      </w:pPr>
      <w:hyperlink w:anchor="_Toc534795016" w:history="1">
        <w:r w:rsidR="005733B9" w:rsidRPr="00DB11F3">
          <w:rPr>
            <w:rStyle w:val="a7"/>
            <w:rFonts w:ascii="Arial" w:hAnsi="Arial" w:cs="Arial"/>
            <w:noProof/>
            <w:shd w:val="clear" w:color="auto" w:fill="FFFFFF"/>
          </w:rPr>
          <w:t>Статья 915. Передача складского и залогового свидетельств</w:t>
        </w:r>
        <w:r w:rsidR="005733B9">
          <w:rPr>
            <w:noProof/>
            <w:webHidden/>
          </w:rPr>
          <w:tab/>
        </w:r>
        <w:r>
          <w:rPr>
            <w:noProof/>
            <w:webHidden/>
          </w:rPr>
          <w:fldChar w:fldCharType="begin"/>
        </w:r>
        <w:r w:rsidR="005733B9">
          <w:rPr>
            <w:noProof/>
            <w:webHidden/>
          </w:rPr>
          <w:instrText xml:space="preserve"> PAGEREF _Toc534795016 \h </w:instrText>
        </w:r>
        <w:r>
          <w:rPr>
            <w:noProof/>
            <w:webHidden/>
          </w:rPr>
        </w:r>
        <w:r>
          <w:rPr>
            <w:noProof/>
            <w:webHidden/>
          </w:rPr>
          <w:fldChar w:fldCharType="separate"/>
        </w:r>
        <w:r w:rsidR="005733B9">
          <w:rPr>
            <w:noProof/>
            <w:webHidden/>
          </w:rPr>
          <w:t>13</w:t>
        </w:r>
        <w:r>
          <w:rPr>
            <w:noProof/>
            <w:webHidden/>
          </w:rPr>
          <w:fldChar w:fldCharType="end"/>
        </w:r>
      </w:hyperlink>
    </w:p>
    <w:p w:rsidR="005733B9" w:rsidRPr="005733B9" w:rsidRDefault="006E37A7">
      <w:pPr>
        <w:pStyle w:val="21"/>
        <w:tabs>
          <w:tab w:val="right" w:leader="dot" w:pos="10706"/>
        </w:tabs>
        <w:rPr>
          <w:noProof/>
        </w:rPr>
      </w:pPr>
      <w:hyperlink w:anchor="_Toc534795017" w:history="1">
        <w:r w:rsidR="005733B9" w:rsidRPr="00DB11F3">
          <w:rPr>
            <w:rStyle w:val="a7"/>
            <w:rFonts w:ascii="Arial" w:hAnsi="Arial" w:cs="Arial"/>
            <w:noProof/>
            <w:shd w:val="clear" w:color="auto" w:fill="FFFFFF"/>
          </w:rPr>
          <w:t>Статья 916. Выдача товара по двойному складскому свидетельству</w:t>
        </w:r>
        <w:r w:rsidR="005733B9">
          <w:rPr>
            <w:noProof/>
            <w:webHidden/>
          </w:rPr>
          <w:tab/>
        </w:r>
        <w:r>
          <w:rPr>
            <w:noProof/>
            <w:webHidden/>
          </w:rPr>
          <w:fldChar w:fldCharType="begin"/>
        </w:r>
        <w:r w:rsidR="005733B9">
          <w:rPr>
            <w:noProof/>
            <w:webHidden/>
          </w:rPr>
          <w:instrText xml:space="preserve"> PAGEREF _Toc534795017 \h </w:instrText>
        </w:r>
        <w:r>
          <w:rPr>
            <w:noProof/>
            <w:webHidden/>
          </w:rPr>
        </w:r>
        <w:r>
          <w:rPr>
            <w:noProof/>
            <w:webHidden/>
          </w:rPr>
          <w:fldChar w:fldCharType="separate"/>
        </w:r>
        <w:r w:rsidR="005733B9">
          <w:rPr>
            <w:noProof/>
            <w:webHidden/>
          </w:rPr>
          <w:t>13</w:t>
        </w:r>
        <w:r>
          <w:rPr>
            <w:noProof/>
            <w:webHidden/>
          </w:rPr>
          <w:fldChar w:fldCharType="end"/>
        </w:r>
      </w:hyperlink>
    </w:p>
    <w:p w:rsidR="005733B9" w:rsidRPr="005733B9" w:rsidRDefault="006E37A7">
      <w:pPr>
        <w:pStyle w:val="21"/>
        <w:tabs>
          <w:tab w:val="right" w:leader="dot" w:pos="10706"/>
        </w:tabs>
        <w:rPr>
          <w:noProof/>
        </w:rPr>
      </w:pPr>
      <w:hyperlink w:anchor="_Toc534795018" w:history="1">
        <w:r w:rsidR="005733B9" w:rsidRPr="00DB11F3">
          <w:rPr>
            <w:rStyle w:val="a7"/>
            <w:rFonts w:ascii="Arial" w:hAnsi="Arial" w:cs="Arial"/>
            <w:noProof/>
            <w:shd w:val="clear" w:color="auto" w:fill="FFFFFF"/>
          </w:rPr>
          <w:t>Статья 917. Простое складское свидетельство</w:t>
        </w:r>
        <w:r w:rsidR="005733B9">
          <w:rPr>
            <w:noProof/>
            <w:webHidden/>
          </w:rPr>
          <w:tab/>
        </w:r>
        <w:r>
          <w:rPr>
            <w:noProof/>
            <w:webHidden/>
          </w:rPr>
          <w:fldChar w:fldCharType="begin"/>
        </w:r>
        <w:r w:rsidR="005733B9">
          <w:rPr>
            <w:noProof/>
            <w:webHidden/>
          </w:rPr>
          <w:instrText xml:space="preserve"> PAGEREF _Toc534795018 \h </w:instrText>
        </w:r>
        <w:r>
          <w:rPr>
            <w:noProof/>
            <w:webHidden/>
          </w:rPr>
        </w:r>
        <w:r>
          <w:rPr>
            <w:noProof/>
            <w:webHidden/>
          </w:rPr>
          <w:fldChar w:fldCharType="separate"/>
        </w:r>
        <w:r w:rsidR="005733B9">
          <w:rPr>
            <w:noProof/>
            <w:webHidden/>
          </w:rPr>
          <w:t>13</w:t>
        </w:r>
        <w:r>
          <w:rPr>
            <w:noProof/>
            <w:webHidden/>
          </w:rPr>
          <w:fldChar w:fldCharType="end"/>
        </w:r>
      </w:hyperlink>
    </w:p>
    <w:p w:rsidR="005733B9" w:rsidRPr="005733B9" w:rsidRDefault="006E37A7">
      <w:pPr>
        <w:pStyle w:val="21"/>
        <w:tabs>
          <w:tab w:val="right" w:leader="dot" w:pos="10706"/>
        </w:tabs>
        <w:rPr>
          <w:noProof/>
        </w:rPr>
      </w:pPr>
      <w:hyperlink w:anchor="_Toc534795019" w:history="1">
        <w:r w:rsidR="005733B9" w:rsidRPr="00DB11F3">
          <w:rPr>
            <w:rStyle w:val="a7"/>
            <w:rFonts w:ascii="Arial" w:hAnsi="Arial" w:cs="Arial"/>
            <w:noProof/>
            <w:shd w:val="clear" w:color="auto" w:fill="FFFFFF"/>
          </w:rPr>
          <w:t>Статья 918. Хранение вещей с правом распоряжения ими</w:t>
        </w:r>
        <w:r w:rsidR="005733B9">
          <w:rPr>
            <w:noProof/>
            <w:webHidden/>
          </w:rPr>
          <w:tab/>
        </w:r>
        <w:r>
          <w:rPr>
            <w:noProof/>
            <w:webHidden/>
          </w:rPr>
          <w:fldChar w:fldCharType="begin"/>
        </w:r>
        <w:r w:rsidR="005733B9">
          <w:rPr>
            <w:noProof/>
            <w:webHidden/>
          </w:rPr>
          <w:instrText xml:space="preserve"> PAGEREF _Toc534795019 \h </w:instrText>
        </w:r>
        <w:r>
          <w:rPr>
            <w:noProof/>
            <w:webHidden/>
          </w:rPr>
        </w:r>
        <w:r>
          <w:rPr>
            <w:noProof/>
            <w:webHidden/>
          </w:rPr>
          <w:fldChar w:fldCharType="separate"/>
        </w:r>
        <w:r w:rsidR="005733B9">
          <w:rPr>
            <w:noProof/>
            <w:webHidden/>
          </w:rPr>
          <w:t>13</w:t>
        </w:r>
        <w:r>
          <w:rPr>
            <w:noProof/>
            <w:webHidden/>
          </w:rPr>
          <w:fldChar w:fldCharType="end"/>
        </w:r>
      </w:hyperlink>
    </w:p>
    <w:p w:rsidR="005733B9" w:rsidRPr="005733B9" w:rsidRDefault="006E37A7">
      <w:pPr>
        <w:pStyle w:val="11"/>
        <w:tabs>
          <w:tab w:val="right" w:leader="dot" w:pos="10706"/>
        </w:tabs>
        <w:rPr>
          <w:noProof/>
        </w:rPr>
      </w:pPr>
      <w:hyperlink w:anchor="_Toc534795020" w:history="1">
        <w:r w:rsidR="005733B9" w:rsidRPr="00DB11F3">
          <w:rPr>
            <w:rStyle w:val="a7"/>
            <w:noProof/>
            <w:shd w:val="clear" w:color="auto" w:fill="FFFFFF"/>
          </w:rPr>
          <w:t>ГК РФ § 3. СПЕЦИАЛЬНЫЕ ВИДЫ ХРАНЕНИЯ</w:t>
        </w:r>
        <w:r w:rsidR="005733B9">
          <w:rPr>
            <w:noProof/>
            <w:webHidden/>
          </w:rPr>
          <w:tab/>
        </w:r>
        <w:r>
          <w:rPr>
            <w:noProof/>
            <w:webHidden/>
          </w:rPr>
          <w:fldChar w:fldCharType="begin"/>
        </w:r>
        <w:r w:rsidR="005733B9">
          <w:rPr>
            <w:noProof/>
            <w:webHidden/>
          </w:rPr>
          <w:instrText xml:space="preserve"> PAGEREF _Toc534795020 \h </w:instrText>
        </w:r>
        <w:r>
          <w:rPr>
            <w:noProof/>
            <w:webHidden/>
          </w:rPr>
        </w:r>
        <w:r>
          <w:rPr>
            <w:noProof/>
            <w:webHidden/>
          </w:rPr>
          <w:fldChar w:fldCharType="separate"/>
        </w:r>
        <w:r w:rsidR="005733B9">
          <w:rPr>
            <w:noProof/>
            <w:webHidden/>
          </w:rPr>
          <w:t>14</w:t>
        </w:r>
        <w:r>
          <w:rPr>
            <w:noProof/>
            <w:webHidden/>
          </w:rPr>
          <w:fldChar w:fldCharType="end"/>
        </w:r>
      </w:hyperlink>
    </w:p>
    <w:p w:rsidR="005733B9" w:rsidRPr="005733B9" w:rsidRDefault="006E37A7">
      <w:pPr>
        <w:pStyle w:val="21"/>
        <w:tabs>
          <w:tab w:val="right" w:leader="dot" w:pos="10706"/>
        </w:tabs>
        <w:rPr>
          <w:noProof/>
        </w:rPr>
      </w:pPr>
      <w:hyperlink w:anchor="_Toc534795021" w:history="1">
        <w:r w:rsidR="005733B9" w:rsidRPr="00DB11F3">
          <w:rPr>
            <w:rStyle w:val="a7"/>
            <w:rFonts w:ascii="Arial" w:hAnsi="Arial" w:cs="Arial"/>
            <w:b/>
            <w:bCs/>
            <w:noProof/>
            <w:shd w:val="clear" w:color="auto" w:fill="FFFFFF"/>
          </w:rPr>
          <w:t>Статья 919. Хранение в ломбарде</w:t>
        </w:r>
        <w:r w:rsidR="005733B9">
          <w:rPr>
            <w:noProof/>
            <w:webHidden/>
          </w:rPr>
          <w:tab/>
        </w:r>
        <w:r>
          <w:rPr>
            <w:noProof/>
            <w:webHidden/>
          </w:rPr>
          <w:fldChar w:fldCharType="begin"/>
        </w:r>
        <w:r w:rsidR="005733B9">
          <w:rPr>
            <w:noProof/>
            <w:webHidden/>
          </w:rPr>
          <w:instrText xml:space="preserve"> PAGEREF _Toc534795021 \h </w:instrText>
        </w:r>
        <w:r>
          <w:rPr>
            <w:noProof/>
            <w:webHidden/>
          </w:rPr>
        </w:r>
        <w:r>
          <w:rPr>
            <w:noProof/>
            <w:webHidden/>
          </w:rPr>
          <w:fldChar w:fldCharType="separate"/>
        </w:r>
        <w:r w:rsidR="005733B9">
          <w:rPr>
            <w:noProof/>
            <w:webHidden/>
          </w:rPr>
          <w:t>14</w:t>
        </w:r>
        <w:r>
          <w:rPr>
            <w:noProof/>
            <w:webHidden/>
          </w:rPr>
          <w:fldChar w:fldCharType="end"/>
        </w:r>
      </w:hyperlink>
    </w:p>
    <w:p w:rsidR="005733B9" w:rsidRPr="005733B9" w:rsidRDefault="006E37A7">
      <w:pPr>
        <w:pStyle w:val="21"/>
        <w:tabs>
          <w:tab w:val="right" w:leader="dot" w:pos="10706"/>
        </w:tabs>
        <w:rPr>
          <w:noProof/>
        </w:rPr>
      </w:pPr>
      <w:hyperlink w:anchor="_Toc534795022" w:history="1">
        <w:r w:rsidR="005733B9" w:rsidRPr="00DB11F3">
          <w:rPr>
            <w:rStyle w:val="a7"/>
            <w:rFonts w:ascii="Arial" w:hAnsi="Arial" w:cs="Arial"/>
            <w:noProof/>
            <w:shd w:val="clear" w:color="auto" w:fill="FFFFFF"/>
          </w:rPr>
          <w:t>ГК РФ Статья 920. Не востребованные из ломбарда вещи</w:t>
        </w:r>
        <w:r w:rsidR="005733B9">
          <w:rPr>
            <w:noProof/>
            <w:webHidden/>
          </w:rPr>
          <w:tab/>
        </w:r>
        <w:r>
          <w:rPr>
            <w:noProof/>
            <w:webHidden/>
          </w:rPr>
          <w:fldChar w:fldCharType="begin"/>
        </w:r>
        <w:r w:rsidR="005733B9">
          <w:rPr>
            <w:noProof/>
            <w:webHidden/>
          </w:rPr>
          <w:instrText xml:space="preserve"> PAGEREF _Toc534795022 \h </w:instrText>
        </w:r>
        <w:r>
          <w:rPr>
            <w:noProof/>
            <w:webHidden/>
          </w:rPr>
        </w:r>
        <w:r>
          <w:rPr>
            <w:noProof/>
            <w:webHidden/>
          </w:rPr>
          <w:fldChar w:fldCharType="separate"/>
        </w:r>
        <w:r w:rsidR="005733B9">
          <w:rPr>
            <w:noProof/>
            <w:webHidden/>
          </w:rPr>
          <w:t>14</w:t>
        </w:r>
        <w:r>
          <w:rPr>
            <w:noProof/>
            <w:webHidden/>
          </w:rPr>
          <w:fldChar w:fldCharType="end"/>
        </w:r>
      </w:hyperlink>
    </w:p>
    <w:p w:rsidR="005733B9" w:rsidRPr="005733B9" w:rsidRDefault="006E37A7">
      <w:pPr>
        <w:pStyle w:val="21"/>
        <w:tabs>
          <w:tab w:val="right" w:leader="dot" w:pos="10706"/>
        </w:tabs>
        <w:rPr>
          <w:noProof/>
        </w:rPr>
      </w:pPr>
      <w:hyperlink w:anchor="_Toc534795023" w:history="1">
        <w:r w:rsidR="005733B9" w:rsidRPr="00DB11F3">
          <w:rPr>
            <w:rStyle w:val="a7"/>
            <w:rFonts w:ascii="Arial" w:hAnsi="Arial" w:cs="Arial"/>
            <w:noProof/>
            <w:shd w:val="clear" w:color="auto" w:fill="FFFFFF"/>
          </w:rPr>
          <w:t>Статья 921. Хранение ценностей в банке</w:t>
        </w:r>
        <w:r w:rsidR="005733B9">
          <w:rPr>
            <w:noProof/>
            <w:webHidden/>
          </w:rPr>
          <w:tab/>
        </w:r>
        <w:r>
          <w:rPr>
            <w:noProof/>
            <w:webHidden/>
          </w:rPr>
          <w:fldChar w:fldCharType="begin"/>
        </w:r>
        <w:r w:rsidR="005733B9">
          <w:rPr>
            <w:noProof/>
            <w:webHidden/>
          </w:rPr>
          <w:instrText xml:space="preserve"> PAGEREF _Toc534795023 \h </w:instrText>
        </w:r>
        <w:r>
          <w:rPr>
            <w:noProof/>
            <w:webHidden/>
          </w:rPr>
        </w:r>
        <w:r>
          <w:rPr>
            <w:noProof/>
            <w:webHidden/>
          </w:rPr>
          <w:fldChar w:fldCharType="separate"/>
        </w:r>
        <w:r w:rsidR="005733B9">
          <w:rPr>
            <w:noProof/>
            <w:webHidden/>
          </w:rPr>
          <w:t>14</w:t>
        </w:r>
        <w:r>
          <w:rPr>
            <w:noProof/>
            <w:webHidden/>
          </w:rPr>
          <w:fldChar w:fldCharType="end"/>
        </w:r>
      </w:hyperlink>
    </w:p>
    <w:p w:rsidR="005733B9" w:rsidRPr="005733B9" w:rsidRDefault="006E37A7">
      <w:pPr>
        <w:pStyle w:val="21"/>
        <w:tabs>
          <w:tab w:val="right" w:leader="dot" w:pos="10706"/>
        </w:tabs>
        <w:rPr>
          <w:noProof/>
        </w:rPr>
      </w:pPr>
      <w:hyperlink w:anchor="_Toc534795024" w:history="1">
        <w:r w:rsidR="005733B9" w:rsidRPr="00DB11F3">
          <w:rPr>
            <w:rStyle w:val="a7"/>
            <w:rFonts w:ascii="Arial" w:hAnsi="Arial" w:cs="Arial"/>
            <w:noProof/>
            <w:shd w:val="clear" w:color="auto" w:fill="FFFFFF"/>
          </w:rPr>
          <w:t>Статья 922. Хранение ценностей в индивидуальном банковском сейфе</w:t>
        </w:r>
        <w:r w:rsidR="005733B9">
          <w:rPr>
            <w:noProof/>
            <w:webHidden/>
          </w:rPr>
          <w:tab/>
        </w:r>
        <w:r>
          <w:rPr>
            <w:noProof/>
            <w:webHidden/>
          </w:rPr>
          <w:fldChar w:fldCharType="begin"/>
        </w:r>
        <w:r w:rsidR="005733B9">
          <w:rPr>
            <w:noProof/>
            <w:webHidden/>
          </w:rPr>
          <w:instrText xml:space="preserve"> PAGEREF _Toc534795024 \h </w:instrText>
        </w:r>
        <w:r>
          <w:rPr>
            <w:noProof/>
            <w:webHidden/>
          </w:rPr>
        </w:r>
        <w:r>
          <w:rPr>
            <w:noProof/>
            <w:webHidden/>
          </w:rPr>
          <w:fldChar w:fldCharType="separate"/>
        </w:r>
        <w:r w:rsidR="005733B9">
          <w:rPr>
            <w:noProof/>
            <w:webHidden/>
          </w:rPr>
          <w:t>14</w:t>
        </w:r>
        <w:r>
          <w:rPr>
            <w:noProof/>
            <w:webHidden/>
          </w:rPr>
          <w:fldChar w:fldCharType="end"/>
        </w:r>
      </w:hyperlink>
    </w:p>
    <w:p w:rsidR="005733B9" w:rsidRPr="005733B9" w:rsidRDefault="006E37A7">
      <w:pPr>
        <w:pStyle w:val="21"/>
        <w:tabs>
          <w:tab w:val="right" w:leader="dot" w:pos="10706"/>
        </w:tabs>
        <w:rPr>
          <w:noProof/>
        </w:rPr>
      </w:pPr>
      <w:hyperlink w:anchor="_Toc534795025" w:history="1">
        <w:r w:rsidR="005733B9" w:rsidRPr="00DB11F3">
          <w:rPr>
            <w:rStyle w:val="a7"/>
            <w:rFonts w:ascii="Arial" w:hAnsi="Arial" w:cs="Arial"/>
            <w:noProof/>
            <w:shd w:val="clear" w:color="auto" w:fill="FFFFFF"/>
          </w:rPr>
          <w:t>Статья 923. Хранение в камерах хранения транспортных организаций</w:t>
        </w:r>
        <w:r w:rsidR="005733B9">
          <w:rPr>
            <w:noProof/>
            <w:webHidden/>
          </w:rPr>
          <w:tab/>
        </w:r>
        <w:r>
          <w:rPr>
            <w:noProof/>
            <w:webHidden/>
          </w:rPr>
          <w:fldChar w:fldCharType="begin"/>
        </w:r>
        <w:r w:rsidR="005733B9">
          <w:rPr>
            <w:noProof/>
            <w:webHidden/>
          </w:rPr>
          <w:instrText xml:space="preserve"> PAGEREF _Toc534795025 \h </w:instrText>
        </w:r>
        <w:r>
          <w:rPr>
            <w:noProof/>
            <w:webHidden/>
          </w:rPr>
        </w:r>
        <w:r>
          <w:rPr>
            <w:noProof/>
            <w:webHidden/>
          </w:rPr>
          <w:fldChar w:fldCharType="separate"/>
        </w:r>
        <w:r w:rsidR="005733B9">
          <w:rPr>
            <w:noProof/>
            <w:webHidden/>
          </w:rPr>
          <w:t>15</w:t>
        </w:r>
        <w:r>
          <w:rPr>
            <w:noProof/>
            <w:webHidden/>
          </w:rPr>
          <w:fldChar w:fldCharType="end"/>
        </w:r>
      </w:hyperlink>
    </w:p>
    <w:p w:rsidR="005733B9" w:rsidRPr="005733B9" w:rsidRDefault="006E37A7">
      <w:pPr>
        <w:pStyle w:val="21"/>
        <w:tabs>
          <w:tab w:val="right" w:leader="dot" w:pos="10706"/>
        </w:tabs>
        <w:rPr>
          <w:noProof/>
        </w:rPr>
      </w:pPr>
      <w:hyperlink w:anchor="_Toc534795026" w:history="1">
        <w:r w:rsidR="005733B9" w:rsidRPr="00DB11F3">
          <w:rPr>
            <w:rStyle w:val="a7"/>
            <w:rFonts w:ascii="Arial" w:hAnsi="Arial" w:cs="Arial"/>
            <w:noProof/>
            <w:shd w:val="clear" w:color="auto" w:fill="FFFFFF"/>
          </w:rPr>
          <w:t>Статья 924. Хранение в гардеробах организаций</w:t>
        </w:r>
        <w:r w:rsidR="005733B9">
          <w:rPr>
            <w:noProof/>
            <w:webHidden/>
          </w:rPr>
          <w:tab/>
        </w:r>
        <w:r>
          <w:rPr>
            <w:noProof/>
            <w:webHidden/>
          </w:rPr>
          <w:fldChar w:fldCharType="begin"/>
        </w:r>
        <w:r w:rsidR="005733B9">
          <w:rPr>
            <w:noProof/>
            <w:webHidden/>
          </w:rPr>
          <w:instrText xml:space="preserve"> PAGEREF _Toc534795026 \h </w:instrText>
        </w:r>
        <w:r>
          <w:rPr>
            <w:noProof/>
            <w:webHidden/>
          </w:rPr>
        </w:r>
        <w:r>
          <w:rPr>
            <w:noProof/>
            <w:webHidden/>
          </w:rPr>
          <w:fldChar w:fldCharType="separate"/>
        </w:r>
        <w:r w:rsidR="005733B9">
          <w:rPr>
            <w:noProof/>
            <w:webHidden/>
          </w:rPr>
          <w:t>16</w:t>
        </w:r>
        <w:r>
          <w:rPr>
            <w:noProof/>
            <w:webHidden/>
          </w:rPr>
          <w:fldChar w:fldCharType="end"/>
        </w:r>
      </w:hyperlink>
    </w:p>
    <w:p w:rsidR="005733B9" w:rsidRPr="005733B9" w:rsidRDefault="006E37A7">
      <w:pPr>
        <w:pStyle w:val="21"/>
        <w:tabs>
          <w:tab w:val="right" w:leader="dot" w:pos="10706"/>
        </w:tabs>
        <w:rPr>
          <w:noProof/>
        </w:rPr>
      </w:pPr>
      <w:hyperlink w:anchor="_Toc534795027" w:history="1">
        <w:r w:rsidR="005733B9" w:rsidRPr="00DB11F3">
          <w:rPr>
            <w:rStyle w:val="a7"/>
            <w:rFonts w:ascii="Arial" w:hAnsi="Arial" w:cs="Arial"/>
            <w:noProof/>
            <w:shd w:val="clear" w:color="auto" w:fill="FFFFFF"/>
          </w:rPr>
          <w:t>Статья 925. Хранение в гостинице</w:t>
        </w:r>
        <w:r w:rsidR="005733B9">
          <w:rPr>
            <w:noProof/>
            <w:webHidden/>
          </w:rPr>
          <w:tab/>
        </w:r>
        <w:r>
          <w:rPr>
            <w:noProof/>
            <w:webHidden/>
          </w:rPr>
          <w:fldChar w:fldCharType="begin"/>
        </w:r>
        <w:r w:rsidR="005733B9">
          <w:rPr>
            <w:noProof/>
            <w:webHidden/>
          </w:rPr>
          <w:instrText xml:space="preserve"> PAGEREF _Toc534795027 \h </w:instrText>
        </w:r>
        <w:r>
          <w:rPr>
            <w:noProof/>
            <w:webHidden/>
          </w:rPr>
        </w:r>
        <w:r>
          <w:rPr>
            <w:noProof/>
            <w:webHidden/>
          </w:rPr>
          <w:fldChar w:fldCharType="separate"/>
        </w:r>
        <w:r w:rsidR="005733B9">
          <w:rPr>
            <w:noProof/>
            <w:webHidden/>
          </w:rPr>
          <w:t>16</w:t>
        </w:r>
        <w:r>
          <w:rPr>
            <w:noProof/>
            <w:webHidden/>
          </w:rPr>
          <w:fldChar w:fldCharType="end"/>
        </w:r>
      </w:hyperlink>
    </w:p>
    <w:p w:rsidR="005733B9" w:rsidRPr="005733B9" w:rsidRDefault="006E37A7">
      <w:pPr>
        <w:pStyle w:val="21"/>
        <w:tabs>
          <w:tab w:val="right" w:leader="dot" w:pos="10706"/>
        </w:tabs>
        <w:rPr>
          <w:noProof/>
        </w:rPr>
      </w:pPr>
      <w:hyperlink w:anchor="_Toc534795028" w:history="1">
        <w:r w:rsidR="005733B9" w:rsidRPr="00DB11F3">
          <w:rPr>
            <w:rStyle w:val="a7"/>
            <w:rFonts w:ascii="Arial" w:hAnsi="Arial" w:cs="Arial"/>
            <w:noProof/>
            <w:shd w:val="clear" w:color="auto" w:fill="FFFFFF"/>
          </w:rPr>
          <w:t>Статья 926. Хранение вещей, являющихся предметом спора (секвестр)</w:t>
        </w:r>
        <w:r w:rsidR="005733B9">
          <w:rPr>
            <w:noProof/>
            <w:webHidden/>
          </w:rPr>
          <w:tab/>
        </w:r>
        <w:r>
          <w:rPr>
            <w:noProof/>
            <w:webHidden/>
          </w:rPr>
          <w:fldChar w:fldCharType="begin"/>
        </w:r>
        <w:r w:rsidR="005733B9">
          <w:rPr>
            <w:noProof/>
            <w:webHidden/>
          </w:rPr>
          <w:instrText xml:space="preserve"> PAGEREF _Toc534795028 \h </w:instrText>
        </w:r>
        <w:r>
          <w:rPr>
            <w:noProof/>
            <w:webHidden/>
          </w:rPr>
        </w:r>
        <w:r>
          <w:rPr>
            <w:noProof/>
            <w:webHidden/>
          </w:rPr>
          <w:fldChar w:fldCharType="separate"/>
        </w:r>
        <w:r w:rsidR="005733B9">
          <w:rPr>
            <w:noProof/>
            <w:webHidden/>
          </w:rPr>
          <w:t>16</w:t>
        </w:r>
        <w:r>
          <w:rPr>
            <w:noProof/>
            <w:webHidden/>
          </w:rPr>
          <w:fldChar w:fldCharType="end"/>
        </w:r>
      </w:hyperlink>
    </w:p>
    <w:p w:rsidR="005733B9" w:rsidRDefault="006E37A7">
      <w:r>
        <w:rPr>
          <w:b/>
          <w:bCs/>
        </w:rPr>
        <w:fldChar w:fldCharType="end"/>
      </w:r>
    </w:p>
    <w:p w:rsidR="005733B9" w:rsidRDefault="005733B9"/>
    <w:tbl>
      <w:tblPr>
        <w:tblW w:w="5000" w:type="pct"/>
        <w:tblInd w:w="80" w:type="dxa"/>
        <w:tblLayout w:type="fixed"/>
        <w:tblCellMar>
          <w:top w:w="60" w:type="dxa"/>
          <w:left w:w="80" w:type="dxa"/>
          <w:bottom w:w="60" w:type="dxa"/>
          <w:right w:w="80" w:type="dxa"/>
        </w:tblCellMar>
        <w:tblLook w:val="0000"/>
      </w:tblPr>
      <w:tblGrid>
        <w:gridCol w:w="10876"/>
      </w:tblGrid>
      <w:tr w:rsidR="00B07585" w:rsidRPr="00B07585" w:rsidTr="009312EC">
        <w:trPr>
          <w:trHeight w:hRule="exact" w:val="3031"/>
        </w:trPr>
        <w:tc>
          <w:tcPr>
            <w:tcW w:w="10876" w:type="dxa"/>
            <w:vAlign w:val="center"/>
          </w:tcPr>
          <w:p w:rsidR="00B07585" w:rsidRPr="00B07585" w:rsidRDefault="00B07585" w:rsidP="00387EA1">
            <w:pPr>
              <w:pStyle w:val="ConsPlusTitlePage"/>
              <w:rPr>
                <w:sz w:val="28"/>
                <w:szCs w:val="28"/>
              </w:rPr>
            </w:pPr>
            <w:r w:rsidRPr="00B07585">
              <w:rPr>
                <w:sz w:val="28"/>
                <w:szCs w:val="28"/>
              </w:rPr>
              <w:t> </w:t>
            </w:r>
          </w:p>
        </w:tc>
      </w:tr>
    </w:tbl>
    <w:p w:rsidR="00B07585" w:rsidRDefault="00B07585">
      <w:pPr>
        <w:widowControl w:val="0"/>
        <w:autoSpaceDE w:val="0"/>
        <w:autoSpaceDN w:val="0"/>
        <w:adjustRightInd w:val="0"/>
        <w:spacing w:after="0" w:line="240" w:lineRule="auto"/>
        <w:rPr>
          <w:rFonts w:ascii="Times New Roman" w:hAnsi="Times New Roman"/>
          <w:sz w:val="24"/>
          <w:szCs w:val="24"/>
        </w:rPr>
        <w:sectPr w:rsidR="00B07585">
          <w:pgSz w:w="11906" w:h="16838"/>
          <w:pgMar w:top="841" w:right="595" w:bottom="841" w:left="595" w:header="0" w:footer="0" w:gutter="0"/>
          <w:cols w:space="720"/>
          <w:noEndnote/>
        </w:sectPr>
      </w:pPr>
    </w:p>
    <w:p w:rsidR="00B07585" w:rsidRPr="003A3C41" w:rsidRDefault="003A3C41" w:rsidP="00675309">
      <w:pPr>
        <w:pStyle w:val="ConsPlusTitle"/>
        <w:jc w:val="center"/>
        <w:outlineLvl w:val="0"/>
      </w:pPr>
      <w:bookmarkStart w:id="0" w:name="_Toc534794985"/>
      <w:r w:rsidRPr="003A3C41">
        <w:rPr>
          <w:bCs w:val="0"/>
          <w:color w:val="333333"/>
          <w:shd w:val="clear" w:color="auto" w:fill="FFFFFF"/>
        </w:rPr>
        <w:lastRenderedPageBreak/>
        <w:t>ГК РФ § 1. ОБЩИЕ ПОЛОЖЕНИЯ О ХРАНЕНИИ</w:t>
      </w:r>
      <w:bookmarkEnd w:id="0"/>
    </w:p>
    <w:p w:rsidR="00B07585" w:rsidRDefault="00B07585">
      <w:pPr>
        <w:pStyle w:val="ConsPlusNormal"/>
        <w:ind w:firstLine="540"/>
        <w:jc w:val="both"/>
      </w:pPr>
    </w:p>
    <w:p w:rsidR="00B07585" w:rsidRDefault="00B07585">
      <w:pPr>
        <w:pStyle w:val="ConsPlusNormal"/>
      </w:pPr>
    </w:p>
    <w:p w:rsidR="003A3C41" w:rsidRDefault="003A3C41" w:rsidP="00675309">
      <w:pPr>
        <w:pStyle w:val="ConsPlusNormal"/>
        <w:outlineLvl w:val="1"/>
      </w:pPr>
      <w:bookmarkStart w:id="1" w:name="_Toc534794986"/>
      <w:r>
        <w:rPr>
          <w:rFonts w:ascii="Arial" w:hAnsi="Arial" w:cs="Arial"/>
          <w:b/>
          <w:bCs/>
          <w:color w:val="333333"/>
          <w:shd w:val="clear" w:color="auto" w:fill="FFFFFF"/>
        </w:rPr>
        <w:t>Статья 886. Договор хранения</w:t>
      </w:r>
      <w:bookmarkEnd w:id="1"/>
    </w:p>
    <w:p w:rsidR="003A3C41" w:rsidRDefault="003A3C41">
      <w:pPr>
        <w:pStyle w:val="ConsPlusNormal"/>
      </w:pPr>
    </w:p>
    <w:p w:rsidR="005E0227" w:rsidRDefault="005E0227" w:rsidP="005E0227">
      <w:pPr>
        <w:shd w:val="clear" w:color="auto" w:fill="FFFFFF"/>
        <w:spacing w:after="0" w:line="290" w:lineRule="atLeast"/>
        <w:ind w:firstLine="540"/>
        <w:jc w:val="both"/>
        <w:rPr>
          <w:rFonts w:ascii="Arial" w:hAnsi="Arial" w:cs="Arial"/>
          <w:color w:val="333333"/>
          <w:sz w:val="24"/>
          <w:szCs w:val="24"/>
        </w:rPr>
      </w:pPr>
      <w:r w:rsidRPr="005E0227">
        <w:rPr>
          <w:rFonts w:ascii="Arial" w:hAnsi="Arial" w:cs="Arial"/>
          <w:color w:val="333333"/>
          <w:sz w:val="24"/>
          <w:szCs w:val="24"/>
        </w:rPr>
        <w:t>1. По договору хранения одна сторона (хранитель) обязуется хранить вещь, переданную ей другой стороной (поклажедателем), и возвратить эту вещь в сохранности.</w:t>
      </w:r>
    </w:p>
    <w:p w:rsidR="005E0227" w:rsidRPr="005E0227" w:rsidRDefault="005E0227" w:rsidP="005E0227">
      <w:pPr>
        <w:shd w:val="clear" w:color="auto" w:fill="FFFFFF"/>
        <w:spacing w:after="0" w:line="290" w:lineRule="atLeast"/>
        <w:ind w:firstLine="540"/>
        <w:jc w:val="both"/>
        <w:rPr>
          <w:rFonts w:ascii="Arial" w:hAnsi="Arial" w:cs="Arial"/>
          <w:color w:val="333333"/>
          <w:sz w:val="24"/>
          <w:szCs w:val="24"/>
        </w:rPr>
      </w:pPr>
    </w:p>
    <w:p w:rsidR="005E0227" w:rsidRPr="005E0227" w:rsidRDefault="005E0227" w:rsidP="005E0227">
      <w:pPr>
        <w:shd w:val="clear" w:color="auto" w:fill="FFFFFF"/>
        <w:spacing w:after="0" w:line="290" w:lineRule="atLeast"/>
        <w:ind w:firstLine="540"/>
        <w:jc w:val="both"/>
        <w:rPr>
          <w:rFonts w:ascii="Arial" w:hAnsi="Arial" w:cs="Arial"/>
          <w:color w:val="333333"/>
          <w:sz w:val="24"/>
          <w:szCs w:val="24"/>
        </w:rPr>
      </w:pPr>
      <w:bookmarkStart w:id="2" w:name="dst101802"/>
      <w:bookmarkEnd w:id="2"/>
      <w:r w:rsidRPr="005E0227">
        <w:rPr>
          <w:rFonts w:ascii="Arial" w:hAnsi="Arial" w:cs="Arial"/>
          <w:color w:val="333333"/>
          <w:sz w:val="24"/>
          <w:szCs w:val="24"/>
        </w:rPr>
        <w:t>2. В договоре хранения, в котором хранителем является коммерческая организация либо некоммерческая организация, осуществляющая хранение в качестве одной из целей своей профессиональной деятельности (профессиональный хранитель), может быть предусмотрена обязанность хранителя принять на хранение вещь от поклажедателя в предусмотренный договором срок.</w:t>
      </w:r>
    </w:p>
    <w:p w:rsidR="00387EA1" w:rsidRDefault="00387EA1" w:rsidP="005E0227"/>
    <w:p w:rsidR="005E0227" w:rsidRPr="005E0227" w:rsidRDefault="005E0227" w:rsidP="00675309">
      <w:pPr>
        <w:pStyle w:val="2"/>
        <w:rPr>
          <w:sz w:val="24"/>
          <w:szCs w:val="24"/>
        </w:rPr>
      </w:pPr>
      <w:bookmarkStart w:id="3" w:name="_Toc534794987"/>
      <w:r w:rsidRPr="005E0227">
        <w:rPr>
          <w:rFonts w:ascii="Arial" w:hAnsi="Arial" w:cs="Arial"/>
          <w:color w:val="333333"/>
          <w:sz w:val="24"/>
          <w:szCs w:val="24"/>
          <w:shd w:val="clear" w:color="auto" w:fill="FFFFFF"/>
        </w:rPr>
        <w:t>Статья 887. Форма договора хранения</w:t>
      </w:r>
      <w:bookmarkEnd w:id="3"/>
    </w:p>
    <w:p w:rsidR="005E0227" w:rsidRPr="005E0227" w:rsidRDefault="005E0227" w:rsidP="005E0227">
      <w:pPr>
        <w:shd w:val="clear" w:color="auto" w:fill="FFFFFF"/>
        <w:spacing w:line="290" w:lineRule="atLeast"/>
        <w:ind w:firstLine="540"/>
        <w:jc w:val="both"/>
        <w:rPr>
          <w:rFonts w:ascii="Arial" w:hAnsi="Arial" w:cs="Arial"/>
          <w:color w:val="333333"/>
          <w:sz w:val="24"/>
          <w:szCs w:val="24"/>
        </w:rPr>
      </w:pPr>
      <w:r w:rsidRPr="005E0227">
        <w:rPr>
          <w:rStyle w:val="blk"/>
          <w:rFonts w:ascii="Arial" w:hAnsi="Arial" w:cs="Arial"/>
          <w:color w:val="333333"/>
          <w:sz w:val="24"/>
          <w:szCs w:val="24"/>
        </w:rPr>
        <w:t>1. Договор хранения должен быть заключен в письменной форме в случаях, указанных в статье 161 настоящего Кодекса. При этом для договора хранения между гражданами (подпункт 2 пункта 1 статьи 161) соблюдение письменной формы требуется, если стоимость передаваемой на хранение вещи превышает не менее чем в десять раз установленный законом</w:t>
      </w:r>
      <w:r>
        <w:rPr>
          <w:rStyle w:val="blk"/>
          <w:rFonts w:ascii="Arial" w:hAnsi="Arial" w:cs="Arial"/>
          <w:color w:val="333333"/>
          <w:sz w:val="24"/>
          <w:szCs w:val="24"/>
        </w:rPr>
        <w:t xml:space="preserve"> минимальный размер оплаты труда.</w:t>
      </w:r>
    </w:p>
    <w:p w:rsidR="005E0227" w:rsidRPr="005E0227" w:rsidRDefault="005E0227" w:rsidP="005E0227">
      <w:pPr>
        <w:shd w:val="clear" w:color="auto" w:fill="FFFFFF"/>
        <w:spacing w:line="290" w:lineRule="atLeast"/>
        <w:ind w:firstLine="540"/>
        <w:jc w:val="both"/>
        <w:rPr>
          <w:rFonts w:ascii="Arial" w:hAnsi="Arial" w:cs="Arial"/>
          <w:color w:val="333333"/>
          <w:sz w:val="24"/>
          <w:szCs w:val="24"/>
        </w:rPr>
      </w:pPr>
      <w:bookmarkStart w:id="4" w:name="dst101805"/>
      <w:bookmarkEnd w:id="4"/>
      <w:r w:rsidRPr="005E0227">
        <w:rPr>
          <w:rStyle w:val="blk"/>
          <w:rFonts w:ascii="Arial" w:hAnsi="Arial" w:cs="Arial"/>
          <w:color w:val="333333"/>
          <w:sz w:val="24"/>
          <w:szCs w:val="24"/>
        </w:rPr>
        <w:t>Договор хранения, предусматривающий обязанность хранителя принять вещь на хранение, должен быть заключен в письменной форме независимо от состава участников этого договора и стоимости вещи, передаваемой на хранение.</w:t>
      </w:r>
    </w:p>
    <w:p w:rsidR="005E0227" w:rsidRPr="005E0227" w:rsidRDefault="005E0227" w:rsidP="005E0227">
      <w:pPr>
        <w:shd w:val="clear" w:color="auto" w:fill="FFFFFF"/>
        <w:spacing w:line="290" w:lineRule="atLeast"/>
        <w:ind w:firstLine="540"/>
        <w:jc w:val="both"/>
        <w:rPr>
          <w:rFonts w:ascii="Arial" w:hAnsi="Arial" w:cs="Arial"/>
          <w:color w:val="333333"/>
          <w:sz w:val="24"/>
          <w:szCs w:val="24"/>
        </w:rPr>
      </w:pPr>
      <w:bookmarkStart w:id="5" w:name="dst101806"/>
      <w:bookmarkEnd w:id="5"/>
      <w:r w:rsidRPr="005E0227">
        <w:rPr>
          <w:rStyle w:val="blk"/>
          <w:rFonts w:ascii="Arial" w:hAnsi="Arial" w:cs="Arial"/>
          <w:color w:val="333333"/>
          <w:sz w:val="24"/>
          <w:szCs w:val="24"/>
        </w:rPr>
        <w:t>Передача вещи на хранение при чрезвычайных обстоятельствах (пожаре, стихийном бедствии, внезапной болезни, угрозе нападения и т.п.) может быть доказываема свидетельскими показаниями.</w:t>
      </w:r>
    </w:p>
    <w:p w:rsidR="005E0227" w:rsidRPr="005E0227" w:rsidRDefault="005E0227" w:rsidP="005E0227">
      <w:pPr>
        <w:shd w:val="clear" w:color="auto" w:fill="FFFFFF"/>
        <w:spacing w:line="290" w:lineRule="atLeast"/>
        <w:ind w:firstLine="540"/>
        <w:jc w:val="both"/>
        <w:rPr>
          <w:rFonts w:ascii="Arial" w:hAnsi="Arial" w:cs="Arial"/>
          <w:color w:val="333333"/>
          <w:sz w:val="24"/>
          <w:szCs w:val="24"/>
        </w:rPr>
      </w:pPr>
      <w:bookmarkStart w:id="6" w:name="dst101807"/>
      <w:bookmarkEnd w:id="6"/>
      <w:r w:rsidRPr="005E0227">
        <w:rPr>
          <w:rStyle w:val="blk"/>
          <w:rFonts w:ascii="Arial" w:hAnsi="Arial" w:cs="Arial"/>
          <w:color w:val="333333"/>
          <w:sz w:val="24"/>
          <w:szCs w:val="24"/>
        </w:rPr>
        <w:t>2. Простая письменная форма договора хранения считается соблюденной, если принятие вещи на хранение удостоверено хранителем выдачей поклажедателю:</w:t>
      </w:r>
    </w:p>
    <w:p w:rsidR="005E0227" w:rsidRPr="005E0227" w:rsidRDefault="005E0227" w:rsidP="005E0227">
      <w:pPr>
        <w:shd w:val="clear" w:color="auto" w:fill="FFFFFF"/>
        <w:spacing w:line="290" w:lineRule="atLeast"/>
        <w:ind w:firstLine="540"/>
        <w:jc w:val="both"/>
        <w:rPr>
          <w:rFonts w:ascii="Arial" w:hAnsi="Arial" w:cs="Arial"/>
          <w:color w:val="333333"/>
          <w:sz w:val="24"/>
          <w:szCs w:val="24"/>
        </w:rPr>
      </w:pPr>
      <w:bookmarkStart w:id="7" w:name="dst101808"/>
      <w:bookmarkEnd w:id="7"/>
      <w:r w:rsidRPr="005E0227">
        <w:rPr>
          <w:rStyle w:val="blk"/>
          <w:rFonts w:ascii="Arial" w:hAnsi="Arial" w:cs="Arial"/>
          <w:color w:val="333333"/>
          <w:sz w:val="24"/>
          <w:szCs w:val="24"/>
        </w:rPr>
        <w:t>сохранной расписки, квитанции, свидетельства или иного документа, подписанного хранителем;</w:t>
      </w:r>
    </w:p>
    <w:p w:rsidR="005E0227" w:rsidRPr="005E0227" w:rsidRDefault="005E0227" w:rsidP="005E0227">
      <w:pPr>
        <w:shd w:val="clear" w:color="auto" w:fill="FFFFFF"/>
        <w:spacing w:line="290" w:lineRule="atLeast"/>
        <w:ind w:firstLine="540"/>
        <w:jc w:val="both"/>
        <w:rPr>
          <w:rFonts w:ascii="Arial" w:hAnsi="Arial" w:cs="Arial"/>
          <w:color w:val="333333"/>
          <w:sz w:val="24"/>
          <w:szCs w:val="24"/>
        </w:rPr>
      </w:pPr>
      <w:bookmarkStart w:id="8" w:name="dst101809"/>
      <w:bookmarkEnd w:id="8"/>
      <w:r w:rsidRPr="005E0227">
        <w:rPr>
          <w:rStyle w:val="blk"/>
          <w:rFonts w:ascii="Arial" w:hAnsi="Arial" w:cs="Arial"/>
          <w:color w:val="333333"/>
          <w:sz w:val="24"/>
          <w:szCs w:val="24"/>
        </w:rPr>
        <w:t>номерного жетона (номера), иного знака, удостоверяющего прием вещей на хранение, если такая форма подтверждения приема вещей на хранение предусмотрена законом или иным правовым актом либо обычна для данного вида хранения.</w:t>
      </w:r>
    </w:p>
    <w:p w:rsidR="005E0227" w:rsidRPr="005E0227" w:rsidRDefault="005E0227" w:rsidP="005E0227">
      <w:pPr>
        <w:shd w:val="clear" w:color="auto" w:fill="FFFFFF"/>
        <w:spacing w:line="290" w:lineRule="atLeast"/>
        <w:ind w:firstLine="540"/>
        <w:jc w:val="both"/>
        <w:rPr>
          <w:rFonts w:ascii="Arial" w:hAnsi="Arial" w:cs="Arial"/>
          <w:color w:val="333333"/>
          <w:sz w:val="24"/>
          <w:szCs w:val="24"/>
        </w:rPr>
      </w:pPr>
      <w:bookmarkStart w:id="9" w:name="dst101810"/>
      <w:bookmarkEnd w:id="9"/>
      <w:r w:rsidRPr="005E0227">
        <w:rPr>
          <w:rStyle w:val="blk"/>
          <w:rFonts w:ascii="Arial" w:hAnsi="Arial" w:cs="Arial"/>
          <w:color w:val="333333"/>
          <w:sz w:val="24"/>
          <w:szCs w:val="24"/>
        </w:rPr>
        <w:t>3. Несоблюдение простой письменной формы договора хранения не лишает стороны права ссылаться на свидетельские показания в случае спора о тождестве вещи, принятой на хранение, и вещи, возвращенной хранителем.</w:t>
      </w:r>
    </w:p>
    <w:p w:rsidR="003A3C41" w:rsidRPr="005E0227" w:rsidRDefault="003A3C41" w:rsidP="005E0227"/>
    <w:p w:rsidR="005E0227" w:rsidRPr="005E0227" w:rsidRDefault="005E0227" w:rsidP="00675309">
      <w:pPr>
        <w:pStyle w:val="2"/>
        <w:rPr>
          <w:sz w:val="24"/>
          <w:szCs w:val="24"/>
        </w:rPr>
      </w:pPr>
      <w:bookmarkStart w:id="10" w:name="_Toc534794988"/>
      <w:r w:rsidRPr="005E0227">
        <w:rPr>
          <w:rFonts w:ascii="Arial" w:hAnsi="Arial" w:cs="Arial"/>
          <w:color w:val="333333"/>
          <w:sz w:val="24"/>
          <w:szCs w:val="24"/>
          <w:shd w:val="clear" w:color="auto" w:fill="FFFFFF"/>
        </w:rPr>
        <w:lastRenderedPageBreak/>
        <w:t>Статья 888. Исполнение обязанности принять вещь на хранение</w:t>
      </w:r>
      <w:bookmarkEnd w:id="10"/>
    </w:p>
    <w:p w:rsidR="005E0227" w:rsidRDefault="005E0227" w:rsidP="005E0227">
      <w:pPr>
        <w:shd w:val="clear" w:color="auto" w:fill="FFFFFF"/>
        <w:spacing w:line="290" w:lineRule="atLeast"/>
        <w:ind w:firstLine="540"/>
        <w:jc w:val="both"/>
        <w:rPr>
          <w:rFonts w:ascii="Arial" w:hAnsi="Arial" w:cs="Arial"/>
          <w:color w:val="333333"/>
        </w:rPr>
      </w:pPr>
      <w:r>
        <w:rPr>
          <w:rStyle w:val="blk"/>
          <w:rFonts w:ascii="Arial" w:hAnsi="Arial" w:cs="Arial"/>
          <w:color w:val="333333"/>
        </w:rPr>
        <w:t>1. Хранитель, взявший на себя по договору хранения обязанность принять вещь на хранение </w:t>
      </w:r>
      <w:hyperlink r:id="rId9" w:anchor="dst101802" w:history="1">
        <w:r>
          <w:rPr>
            <w:rStyle w:val="a7"/>
            <w:rFonts w:ascii="Arial" w:hAnsi="Arial" w:cs="Arial"/>
            <w:color w:val="666699"/>
          </w:rPr>
          <w:t>(пункт 2 статьи 886)</w:t>
        </w:r>
      </w:hyperlink>
      <w:r>
        <w:rPr>
          <w:rStyle w:val="blk"/>
          <w:rFonts w:ascii="Arial" w:hAnsi="Arial" w:cs="Arial"/>
          <w:color w:val="333333"/>
        </w:rPr>
        <w:t>, не вправе требовать передачи ему этой вещи на хранение.</w:t>
      </w:r>
    </w:p>
    <w:p w:rsidR="005E0227" w:rsidRDefault="005E0227" w:rsidP="005E0227">
      <w:pPr>
        <w:shd w:val="clear" w:color="auto" w:fill="FFFFFF"/>
        <w:spacing w:line="290" w:lineRule="atLeast"/>
        <w:ind w:firstLine="540"/>
        <w:jc w:val="both"/>
        <w:rPr>
          <w:rFonts w:ascii="Arial" w:hAnsi="Arial" w:cs="Arial"/>
          <w:color w:val="333333"/>
        </w:rPr>
      </w:pPr>
      <w:bookmarkStart w:id="11" w:name="dst101813"/>
      <w:bookmarkEnd w:id="11"/>
      <w:r>
        <w:rPr>
          <w:rStyle w:val="blk"/>
          <w:rFonts w:ascii="Arial" w:hAnsi="Arial" w:cs="Arial"/>
          <w:color w:val="333333"/>
        </w:rPr>
        <w:t>Однако поклажедатель, не передавший вещь на хранение в предусмотренный договором срок, несет ответственность перед хранителем за убытки, причиненные в связи с несостоявшимся хранением, если иное не предусмотрено законом или договором хранения. Поклажедатель освобождается от этой ответственности, если заявит хранителю об отказе от его услуг в разумный срок.</w:t>
      </w:r>
    </w:p>
    <w:p w:rsidR="005E0227" w:rsidRDefault="005E0227" w:rsidP="005E0227">
      <w:pPr>
        <w:shd w:val="clear" w:color="auto" w:fill="FFFFFF"/>
        <w:spacing w:line="290" w:lineRule="atLeast"/>
        <w:ind w:firstLine="540"/>
        <w:jc w:val="both"/>
        <w:rPr>
          <w:rFonts w:ascii="Arial" w:hAnsi="Arial" w:cs="Arial"/>
          <w:color w:val="333333"/>
        </w:rPr>
      </w:pPr>
      <w:bookmarkStart w:id="12" w:name="dst101814"/>
      <w:bookmarkEnd w:id="12"/>
      <w:r>
        <w:rPr>
          <w:rStyle w:val="blk"/>
          <w:rFonts w:ascii="Arial" w:hAnsi="Arial" w:cs="Arial"/>
          <w:color w:val="333333"/>
        </w:rPr>
        <w:t>2. Если иное не предусмотрено договором хранения, хранитель освобождается от обязанности принять вещь на хранение в случае, когда в обусловленный договором срок вещь не будет ему передана.</w:t>
      </w:r>
    </w:p>
    <w:p w:rsidR="005E0227" w:rsidRDefault="005E0227" w:rsidP="005E0227"/>
    <w:p w:rsidR="005E0227" w:rsidRPr="0028059E" w:rsidRDefault="0028059E" w:rsidP="00675309">
      <w:pPr>
        <w:pStyle w:val="2"/>
        <w:rPr>
          <w:sz w:val="24"/>
          <w:szCs w:val="24"/>
        </w:rPr>
      </w:pPr>
      <w:bookmarkStart w:id="13" w:name="_Toc534794989"/>
      <w:r w:rsidRPr="0028059E">
        <w:rPr>
          <w:rFonts w:ascii="Arial" w:hAnsi="Arial" w:cs="Arial"/>
          <w:color w:val="333333"/>
          <w:sz w:val="24"/>
          <w:szCs w:val="24"/>
          <w:shd w:val="clear" w:color="auto" w:fill="FFFFFF"/>
        </w:rPr>
        <w:t>Статья 889. Срок хранения</w:t>
      </w:r>
      <w:bookmarkEnd w:id="13"/>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Хранитель обязан хранить вещь в течение обусловленного договором хранения срока.</w:t>
      </w:r>
    </w:p>
    <w:p w:rsidR="0028059E" w:rsidRDefault="0028059E" w:rsidP="0028059E">
      <w:pPr>
        <w:shd w:val="clear" w:color="auto" w:fill="FFFFFF"/>
        <w:spacing w:line="290" w:lineRule="atLeast"/>
        <w:ind w:firstLine="540"/>
        <w:jc w:val="both"/>
        <w:rPr>
          <w:rFonts w:ascii="Arial" w:hAnsi="Arial" w:cs="Arial"/>
          <w:color w:val="333333"/>
        </w:rPr>
      </w:pPr>
      <w:bookmarkStart w:id="14" w:name="dst101817"/>
      <w:bookmarkEnd w:id="14"/>
      <w:r>
        <w:rPr>
          <w:rStyle w:val="blk"/>
          <w:rFonts w:ascii="Arial" w:hAnsi="Arial" w:cs="Arial"/>
          <w:color w:val="333333"/>
        </w:rPr>
        <w:t>2. Если срок хранения договором не предусмотрен и не может быть определен исходя из его условий, хранитель обязан хранить вещь до востребования ее поклажедателем.</w:t>
      </w:r>
    </w:p>
    <w:p w:rsidR="0028059E" w:rsidRDefault="0028059E" w:rsidP="0028059E">
      <w:pPr>
        <w:shd w:val="clear" w:color="auto" w:fill="FFFFFF"/>
        <w:spacing w:line="290" w:lineRule="atLeast"/>
        <w:ind w:firstLine="540"/>
        <w:jc w:val="both"/>
        <w:rPr>
          <w:rFonts w:ascii="Arial" w:hAnsi="Arial" w:cs="Arial"/>
          <w:color w:val="333333"/>
        </w:rPr>
      </w:pPr>
      <w:bookmarkStart w:id="15" w:name="dst101818"/>
      <w:bookmarkEnd w:id="15"/>
      <w:r>
        <w:rPr>
          <w:rStyle w:val="blk"/>
          <w:rFonts w:ascii="Arial" w:hAnsi="Arial" w:cs="Arial"/>
          <w:color w:val="333333"/>
        </w:rPr>
        <w:t>3. Если срок хранения определен моментом востребования вещи поклажедателем, хранитель вправе по истечении обычного при данных обстоятельствах срока хранения вещи потребовать от поклажедателя взять обратно вещь, предоставив ему для этого разумный срок. Неисполнение поклажедателем этой обязанности влечет последствия, предусмотренные </w:t>
      </w:r>
      <w:hyperlink r:id="rId10" w:anchor="dst101856" w:history="1">
        <w:r>
          <w:rPr>
            <w:rStyle w:val="a7"/>
            <w:rFonts w:ascii="Arial" w:hAnsi="Arial" w:cs="Arial"/>
            <w:color w:val="666699"/>
          </w:rPr>
          <w:t>статьей 899</w:t>
        </w:r>
      </w:hyperlink>
      <w:r>
        <w:rPr>
          <w:rStyle w:val="blk"/>
          <w:rFonts w:ascii="Arial" w:hAnsi="Arial" w:cs="Arial"/>
          <w:color w:val="333333"/>
        </w:rPr>
        <w:t> настоящего Кодекса.</w:t>
      </w:r>
    </w:p>
    <w:p w:rsidR="005E0227" w:rsidRDefault="005E0227" w:rsidP="005E0227"/>
    <w:p w:rsidR="005E0227" w:rsidRPr="0028059E" w:rsidRDefault="0028059E" w:rsidP="00675309">
      <w:pPr>
        <w:pStyle w:val="2"/>
        <w:rPr>
          <w:sz w:val="24"/>
          <w:szCs w:val="24"/>
        </w:rPr>
      </w:pPr>
      <w:bookmarkStart w:id="16" w:name="_Toc534794990"/>
      <w:r w:rsidRPr="0028059E">
        <w:rPr>
          <w:rFonts w:ascii="Arial" w:hAnsi="Arial" w:cs="Arial"/>
          <w:color w:val="333333"/>
          <w:sz w:val="24"/>
          <w:szCs w:val="24"/>
          <w:shd w:val="clear" w:color="auto" w:fill="FFFFFF"/>
        </w:rPr>
        <w:t>Статья 890. Хранение вещей с обезличением</w:t>
      </w:r>
      <w:bookmarkEnd w:id="16"/>
    </w:p>
    <w:p w:rsidR="005E0227" w:rsidRDefault="0028059E" w:rsidP="005E0227">
      <w:pPr>
        <w:rPr>
          <w:rFonts w:ascii="Arial" w:hAnsi="Arial" w:cs="Arial"/>
          <w:color w:val="333333"/>
          <w:shd w:val="clear" w:color="auto" w:fill="FFFFFF"/>
        </w:rPr>
      </w:pPr>
      <w:r>
        <w:rPr>
          <w:rFonts w:ascii="Arial" w:hAnsi="Arial" w:cs="Arial"/>
          <w:color w:val="333333"/>
          <w:shd w:val="clear" w:color="auto" w:fill="FFFFFF"/>
        </w:rPr>
        <w:t>В случаях, прямо предусмотренных договором хранения, принятые на хранение вещи одного поклажедателя могут смешиваться с вещами того же рода и качества других поклажедателей (хранение с обезличением). Поклажедателю возвращается равное или обусловленное сторонами количество вещей того же рода и качества.</w:t>
      </w:r>
    </w:p>
    <w:p w:rsidR="0028059E" w:rsidRDefault="0028059E" w:rsidP="005E0227">
      <w:pPr>
        <w:rPr>
          <w:rFonts w:ascii="Arial" w:hAnsi="Arial" w:cs="Arial"/>
          <w:color w:val="333333"/>
          <w:shd w:val="clear" w:color="auto" w:fill="FFFFFF"/>
        </w:rPr>
      </w:pPr>
    </w:p>
    <w:p w:rsidR="0028059E" w:rsidRPr="0028059E" w:rsidRDefault="0028059E" w:rsidP="00675309">
      <w:pPr>
        <w:pStyle w:val="2"/>
        <w:rPr>
          <w:sz w:val="24"/>
          <w:szCs w:val="24"/>
        </w:rPr>
      </w:pPr>
      <w:bookmarkStart w:id="17" w:name="_Toc534794991"/>
      <w:r w:rsidRPr="0028059E">
        <w:rPr>
          <w:rFonts w:ascii="Arial" w:hAnsi="Arial" w:cs="Arial"/>
          <w:color w:val="333333"/>
          <w:sz w:val="24"/>
          <w:szCs w:val="24"/>
          <w:shd w:val="clear" w:color="auto" w:fill="FFFFFF"/>
        </w:rPr>
        <w:t>Статья 891. Обязанность хранителя обеспечить сохранность вещи</w:t>
      </w:r>
      <w:bookmarkEnd w:id="17"/>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Хранитель обязан принять все предусмотренные договором хранения меры для того, чтобы обеспечить сохранность переданной на хранение вещи.</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8" w:name="dst101823"/>
      <w:bookmarkEnd w:id="18"/>
      <w:r w:rsidRPr="0028059E">
        <w:rPr>
          <w:rFonts w:ascii="Arial" w:hAnsi="Arial" w:cs="Arial"/>
          <w:color w:val="333333"/>
          <w:sz w:val="24"/>
          <w:szCs w:val="24"/>
        </w:rPr>
        <w:t>При отсутствии в договоре условий о таких мерах или неполноте этих условий хранитель должен принять для сохранения вещи также меры, соответствующие обычаям делового оборота и существу обязательства, в том числе свойствам переданной на хранение вещи, если только необходимость принятия этих мер не исключена договором.</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9" w:name="dst101824"/>
      <w:bookmarkEnd w:id="19"/>
      <w:r w:rsidRPr="0028059E">
        <w:rPr>
          <w:rFonts w:ascii="Arial" w:hAnsi="Arial" w:cs="Arial"/>
          <w:color w:val="333333"/>
          <w:sz w:val="24"/>
          <w:szCs w:val="24"/>
        </w:rPr>
        <w:t>2. Хранитель во всяком случае должен принять для сохранения переданной ему вещи меры, обязательность которых предусмотрена законом, иными правовыми актами или в установленном ими порядке (противопожарные, санитарные, охранные и т.п.).</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20" w:name="dst101825"/>
      <w:bookmarkEnd w:id="20"/>
      <w:r w:rsidRPr="0028059E">
        <w:rPr>
          <w:rFonts w:ascii="Arial" w:hAnsi="Arial" w:cs="Arial"/>
          <w:color w:val="333333"/>
          <w:sz w:val="24"/>
          <w:szCs w:val="24"/>
        </w:rPr>
        <w:lastRenderedPageBreak/>
        <w:t>3. Если хранение осуществляется безвозмездно, хранитель обязан заботиться о принятой на хранение вещи не менее, чем о своих вещах.</w:t>
      </w:r>
    </w:p>
    <w:p w:rsidR="003A3C41" w:rsidRDefault="003A3C41" w:rsidP="005E0227"/>
    <w:p w:rsidR="0028059E" w:rsidRPr="0028059E" w:rsidRDefault="0028059E" w:rsidP="00675309">
      <w:pPr>
        <w:pStyle w:val="2"/>
        <w:rPr>
          <w:sz w:val="24"/>
          <w:szCs w:val="24"/>
        </w:rPr>
      </w:pPr>
      <w:bookmarkStart w:id="21" w:name="_Toc534794992"/>
      <w:r w:rsidRPr="0028059E">
        <w:rPr>
          <w:rFonts w:ascii="Arial" w:hAnsi="Arial" w:cs="Arial"/>
          <w:color w:val="333333"/>
          <w:sz w:val="24"/>
          <w:szCs w:val="24"/>
          <w:shd w:val="clear" w:color="auto" w:fill="FFFFFF"/>
        </w:rPr>
        <w:t>Статья 892. Пользование вещью, переданной на хранение</w:t>
      </w:r>
      <w:bookmarkEnd w:id="21"/>
    </w:p>
    <w:p w:rsidR="0028059E" w:rsidRDefault="0028059E" w:rsidP="005E0227">
      <w:pPr>
        <w:rPr>
          <w:rFonts w:ascii="Arial" w:hAnsi="Arial" w:cs="Arial"/>
          <w:color w:val="333333"/>
          <w:shd w:val="clear" w:color="auto" w:fill="FFFFFF"/>
        </w:rPr>
      </w:pPr>
      <w:r>
        <w:rPr>
          <w:rFonts w:ascii="Arial" w:hAnsi="Arial" w:cs="Arial"/>
          <w:color w:val="333333"/>
          <w:shd w:val="clear" w:color="auto" w:fill="FFFFFF"/>
        </w:rPr>
        <w:t>Хранитель не вправе без согласия поклажедателя пользоваться переданной на хранение вещью, а равно предоставлять возможность пользования ею третьим лицам, за исключением случая, когда пользование хранимой вещью необходимо для обеспечения ее сохранности и не противоречит договору хранения.</w:t>
      </w:r>
    </w:p>
    <w:p w:rsidR="0028059E" w:rsidRDefault="0028059E" w:rsidP="005E0227">
      <w:pPr>
        <w:rPr>
          <w:rFonts w:ascii="Arial" w:hAnsi="Arial" w:cs="Arial"/>
          <w:color w:val="333333"/>
          <w:shd w:val="clear" w:color="auto" w:fill="FFFFFF"/>
        </w:rPr>
      </w:pPr>
    </w:p>
    <w:p w:rsidR="0028059E" w:rsidRPr="0028059E" w:rsidRDefault="0028059E" w:rsidP="00675309">
      <w:pPr>
        <w:pStyle w:val="2"/>
        <w:rPr>
          <w:sz w:val="24"/>
          <w:szCs w:val="24"/>
        </w:rPr>
      </w:pPr>
      <w:bookmarkStart w:id="22" w:name="_Toc534794993"/>
      <w:r w:rsidRPr="0028059E">
        <w:rPr>
          <w:rFonts w:ascii="Arial" w:hAnsi="Arial" w:cs="Arial"/>
          <w:color w:val="333333"/>
          <w:sz w:val="24"/>
          <w:szCs w:val="24"/>
          <w:shd w:val="clear" w:color="auto" w:fill="FFFFFF"/>
        </w:rPr>
        <w:t>Статья 893. Изменение условий хранения</w:t>
      </w:r>
      <w:bookmarkEnd w:id="22"/>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При необходимости изменения условий хранения вещи, предусмотренных договором хранения, хранитель обязан незамедлительно уведомить об этом поклажедателя и дождаться его ответа.</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23" w:name="dst101830"/>
      <w:bookmarkEnd w:id="23"/>
      <w:r w:rsidRPr="0028059E">
        <w:rPr>
          <w:rFonts w:ascii="Arial" w:hAnsi="Arial" w:cs="Arial"/>
          <w:color w:val="333333"/>
          <w:sz w:val="24"/>
          <w:szCs w:val="24"/>
        </w:rPr>
        <w:t>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поклажедателя.</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24" w:name="dst101831"/>
      <w:bookmarkEnd w:id="24"/>
      <w:r w:rsidRPr="0028059E">
        <w:rPr>
          <w:rFonts w:ascii="Arial" w:hAnsi="Arial" w:cs="Arial"/>
          <w:color w:val="333333"/>
          <w:sz w:val="24"/>
          <w:szCs w:val="24"/>
        </w:rPr>
        <w:t>2.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от поклажедателя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25" w:name="_Toc534794994"/>
      <w:r w:rsidRPr="0028059E">
        <w:rPr>
          <w:rFonts w:ascii="Arial" w:hAnsi="Arial" w:cs="Arial"/>
          <w:color w:val="333333"/>
          <w:sz w:val="24"/>
          <w:szCs w:val="24"/>
          <w:shd w:val="clear" w:color="auto" w:fill="FFFFFF"/>
        </w:rPr>
        <w:t>Статья 894. Хранение вещей с опасными свойствами</w:t>
      </w:r>
      <w:bookmarkEnd w:id="25"/>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Вещи, легковоспламеняющиеся, взрывоопасные или вообще опасные по своей природе, если поклажедатель при их сдаче на хранение не предупредил хранителя об этих свойствах, могут быть в любое время обезврежены или уничтожены хранителем без возмещения поклажедателю убытков. Поклажедатель отвечает за убытки, причиненные в связи с хранением таких вещей хранителю и третьим лицам.</w:t>
      </w:r>
    </w:p>
    <w:p w:rsidR="0028059E" w:rsidRDefault="0028059E" w:rsidP="0028059E">
      <w:pPr>
        <w:shd w:val="clear" w:color="auto" w:fill="FFFFFF"/>
        <w:spacing w:line="290" w:lineRule="atLeast"/>
        <w:ind w:firstLine="540"/>
        <w:jc w:val="both"/>
        <w:rPr>
          <w:rFonts w:ascii="Arial" w:hAnsi="Arial" w:cs="Arial"/>
          <w:color w:val="333333"/>
        </w:rPr>
      </w:pPr>
      <w:bookmarkStart w:id="26" w:name="dst101834"/>
      <w:bookmarkEnd w:id="26"/>
      <w:r>
        <w:rPr>
          <w:rStyle w:val="blk"/>
          <w:rFonts w:ascii="Arial" w:hAnsi="Arial" w:cs="Arial"/>
          <w:color w:val="333333"/>
        </w:rPr>
        <w:t>При передаче вещей с опасными свойствами на хранение профессиональному хранителю правила, предусмотренные </w:t>
      </w:r>
      <w:hyperlink r:id="rId11" w:anchor="dst101833" w:history="1">
        <w:r>
          <w:rPr>
            <w:rStyle w:val="a7"/>
            <w:rFonts w:ascii="Arial" w:hAnsi="Arial" w:cs="Arial"/>
            <w:color w:val="666699"/>
          </w:rPr>
          <w:t>абзацем первым</w:t>
        </w:r>
      </w:hyperlink>
      <w:r>
        <w:rPr>
          <w:rStyle w:val="blk"/>
          <w:rFonts w:ascii="Arial" w:hAnsi="Arial" w:cs="Arial"/>
          <w:color w:val="333333"/>
        </w:rPr>
        <w:t>настоящего пункта, применяются в случае, когда такие вещи были сданы на хранение под неправильным наименованием и хранитель при их принятии не мог путем наружного осмотра удостовериться в их опасных свойствах.</w:t>
      </w:r>
    </w:p>
    <w:p w:rsidR="0028059E" w:rsidRDefault="0028059E" w:rsidP="0028059E">
      <w:pPr>
        <w:shd w:val="clear" w:color="auto" w:fill="FFFFFF"/>
        <w:spacing w:line="290" w:lineRule="atLeast"/>
        <w:ind w:firstLine="540"/>
        <w:jc w:val="both"/>
        <w:rPr>
          <w:rFonts w:ascii="Arial" w:hAnsi="Arial" w:cs="Arial"/>
          <w:color w:val="333333"/>
        </w:rPr>
      </w:pPr>
      <w:bookmarkStart w:id="27" w:name="dst101835"/>
      <w:bookmarkEnd w:id="27"/>
      <w:r>
        <w:rPr>
          <w:rStyle w:val="blk"/>
          <w:rFonts w:ascii="Arial" w:hAnsi="Arial" w:cs="Arial"/>
          <w:color w:val="333333"/>
        </w:rPr>
        <w:t>При возмездном хранении в случаях, предусмотренных настоящим пунктом, уплаченное вознаграждение за хранение вещей не возвращается, а если оно не было уплачено, хранитель может взыскать его полностью.</w:t>
      </w:r>
    </w:p>
    <w:p w:rsidR="0028059E" w:rsidRDefault="0028059E" w:rsidP="0028059E">
      <w:pPr>
        <w:shd w:val="clear" w:color="auto" w:fill="FFFFFF"/>
        <w:spacing w:line="290" w:lineRule="atLeast"/>
        <w:ind w:firstLine="540"/>
        <w:jc w:val="both"/>
        <w:rPr>
          <w:rFonts w:ascii="Arial" w:hAnsi="Arial" w:cs="Arial"/>
          <w:color w:val="333333"/>
        </w:rPr>
      </w:pPr>
      <w:bookmarkStart w:id="28" w:name="dst101836"/>
      <w:bookmarkEnd w:id="28"/>
      <w:r>
        <w:rPr>
          <w:rStyle w:val="blk"/>
          <w:rFonts w:ascii="Arial" w:hAnsi="Arial" w:cs="Arial"/>
          <w:color w:val="333333"/>
        </w:rPr>
        <w:t>2. Если принятые на хранение с ведома и согласия хранителя вещи, указанные в </w:t>
      </w:r>
      <w:hyperlink r:id="rId12" w:anchor="dst101833" w:history="1">
        <w:r>
          <w:rPr>
            <w:rStyle w:val="a7"/>
            <w:rFonts w:ascii="Arial" w:hAnsi="Arial" w:cs="Arial"/>
            <w:color w:val="666699"/>
          </w:rPr>
          <w:t>абзаце первом пункта 1</w:t>
        </w:r>
      </w:hyperlink>
      <w:r>
        <w:rPr>
          <w:rStyle w:val="blk"/>
          <w:rFonts w:ascii="Arial" w:hAnsi="Arial" w:cs="Arial"/>
          <w:color w:val="333333"/>
        </w:rPr>
        <w:t xml:space="preserve"> настоящей статьи, стали, несмотря на соблюдение условий их хранения, опасными для окружающих либо для имущества хранителя или третьих лиц и обстоятельства не позволяют хранителю потребовать от поклажедателя немедленно их забрать либо он не </w:t>
      </w:r>
      <w:r>
        <w:rPr>
          <w:rStyle w:val="blk"/>
          <w:rFonts w:ascii="Arial" w:hAnsi="Arial" w:cs="Arial"/>
          <w:color w:val="333333"/>
        </w:rPr>
        <w:lastRenderedPageBreak/>
        <w:t>выполняет это требование, эти вещи могут быть обезврежены или уничтожены хранителем без возмещения поклажедателю убытков. Поклажедатель не несет в таком случае ответственности перед хранителем и третьими лицами за убытки, причиненные в связи с хранением этих вещей.</w:t>
      </w:r>
    </w:p>
    <w:p w:rsidR="0028059E" w:rsidRDefault="0028059E" w:rsidP="005E0227"/>
    <w:p w:rsidR="0028059E" w:rsidRPr="0028059E" w:rsidRDefault="0028059E" w:rsidP="00675309">
      <w:pPr>
        <w:pStyle w:val="2"/>
        <w:rPr>
          <w:sz w:val="24"/>
          <w:szCs w:val="24"/>
        </w:rPr>
      </w:pPr>
      <w:bookmarkStart w:id="29" w:name="_Toc534794995"/>
      <w:r w:rsidRPr="0028059E">
        <w:rPr>
          <w:rFonts w:ascii="Arial" w:hAnsi="Arial" w:cs="Arial"/>
          <w:color w:val="333333"/>
          <w:sz w:val="24"/>
          <w:szCs w:val="24"/>
          <w:shd w:val="clear" w:color="auto" w:fill="FFFFFF"/>
        </w:rPr>
        <w:t>Статья 895. Передача вещи на хранение третьему лицу</w:t>
      </w:r>
      <w:bookmarkEnd w:id="29"/>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Если договором хранения не предусмотрено иное, хранитель не вправе без согласия поклажедателя передавать вещь на хранение третьему лицу, за исключением случаев, когда он вынужден к этому силою обстоятельств в интересах поклажедателя и лишен возможности получить его согласие.</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30" w:name="dst101839"/>
      <w:bookmarkEnd w:id="30"/>
      <w:r w:rsidRPr="0028059E">
        <w:rPr>
          <w:rFonts w:ascii="Arial" w:hAnsi="Arial" w:cs="Arial"/>
          <w:color w:val="333333"/>
          <w:sz w:val="24"/>
          <w:szCs w:val="24"/>
        </w:rPr>
        <w:t>О передаче вещи на хранение третьему лицу хранитель обязан незамедлительно уведомить поклажедателя.</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31" w:name="dst101840"/>
      <w:bookmarkEnd w:id="31"/>
      <w:r w:rsidRPr="0028059E">
        <w:rPr>
          <w:rFonts w:ascii="Arial" w:hAnsi="Arial" w:cs="Arial"/>
          <w:color w:val="333333"/>
          <w:sz w:val="24"/>
          <w:szCs w:val="24"/>
        </w:rPr>
        <w:t>При передаче вещи на хранение третьему лицу условия договора между поклажедателем и первоначальным хранителем сохраняют силу и последний отвечает за действия третьего лица, которому он передал вещь на хранение, как за свои собственные.</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32" w:name="_Toc534794996"/>
      <w:r w:rsidRPr="0028059E">
        <w:rPr>
          <w:rFonts w:ascii="Arial" w:hAnsi="Arial" w:cs="Arial"/>
          <w:color w:val="333333"/>
          <w:sz w:val="24"/>
          <w:szCs w:val="24"/>
          <w:shd w:val="clear" w:color="auto" w:fill="FFFFFF"/>
        </w:rPr>
        <w:t>Статья 896. Вознаграждение за хранение</w:t>
      </w:r>
      <w:bookmarkEnd w:id="32"/>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Вознаграждение за хранение должно быть уплачено хранителю по окончании хранения, а если оплата хранения предусмотрена по периодам, оно должно выплачиваться соответствующими частями по истечении каждого периода.</w:t>
      </w:r>
    </w:p>
    <w:p w:rsidR="0028059E" w:rsidRDefault="0028059E" w:rsidP="0028059E">
      <w:pPr>
        <w:shd w:val="clear" w:color="auto" w:fill="FFFFFF"/>
        <w:spacing w:line="290" w:lineRule="atLeast"/>
        <w:ind w:firstLine="540"/>
        <w:jc w:val="both"/>
        <w:rPr>
          <w:rFonts w:ascii="Arial" w:hAnsi="Arial" w:cs="Arial"/>
          <w:color w:val="333333"/>
        </w:rPr>
      </w:pPr>
      <w:bookmarkStart w:id="33" w:name="dst101843"/>
      <w:bookmarkEnd w:id="33"/>
      <w:r>
        <w:rPr>
          <w:rStyle w:val="blk"/>
          <w:rFonts w:ascii="Arial" w:hAnsi="Arial" w:cs="Arial"/>
          <w:color w:val="333333"/>
        </w:rPr>
        <w:t>2. При просрочке уплаты вознаграждения за хранение более чем на половину периода, за который оно должно быть уплачено, хранитель вправе отказаться от исполнения договора и потребовать от поклажедателя немедленно забрать сданную на хранение вещь.</w:t>
      </w:r>
    </w:p>
    <w:p w:rsidR="0028059E" w:rsidRDefault="0028059E" w:rsidP="0028059E">
      <w:pPr>
        <w:shd w:val="clear" w:color="auto" w:fill="FFFFFF"/>
        <w:spacing w:line="290" w:lineRule="atLeast"/>
        <w:ind w:firstLine="540"/>
        <w:jc w:val="both"/>
        <w:rPr>
          <w:rFonts w:ascii="Arial" w:hAnsi="Arial" w:cs="Arial"/>
          <w:color w:val="333333"/>
        </w:rPr>
      </w:pPr>
      <w:bookmarkStart w:id="34" w:name="dst101844"/>
      <w:bookmarkEnd w:id="34"/>
      <w:r>
        <w:rPr>
          <w:rStyle w:val="blk"/>
          <w:rFonts w:ascii="Arial" w:hAnsi="Arial" w:cs="Arial"/>
          <w:color w:val="333333"/>
        </w:rPr>
        <w:t>3. Если хранение прекращается до истечения обусловленного срока по обстоятельствам, за которые хранитель не отвечает, он имеет право на соразмерную часть вознаграждения, а в случае, предусмотренном </w:t>
      </w:r>
      <w:hyperlink r:id="rId13" w:anchor="dst101833" w:history="1">
        <w:r>
          <w:rPr>
            <w:rStyle w:val="a7"/>
            <w:rFonts w:ascii="Arial" w:hAnsi="Arial" w:cs="Arial"/>
            <w:color w:val="666699"/>
          </w:rPr>
          <w:t>пунктом 1 статьи 894</w:t>
        </w:r>
      </w:hyperlink>
      <w:r>
        <w:rPr>
          <w:rStyle w:val="blk"/>
          <w:rFonts w:ascii="Arial" w:hAnsi="Arial" w:cs="Arial"/>
          <w:color w:val="333333"/>
        </w:rPr>
        <w:t> настоящего Кодекса, на всю сумму вознаграждения.</w:t>
      </w:r>
    </w:p>
    <w:p w:rsidR="0028059E" w:rsidRDefault="0028059E" w:rsidP="0028059E">
      <w:pPr>
        <w:shd w:val="clear" w:color="auto" w:fill="FFFFFF"/>
        <w:spacing w:line="290" w:lineRule="atLeast"/>
        <w:ind w:firstLine="540"/>
        <w:jc w:val="both"/>
        <w:rPr>
          <w:rFonts w:ascii="Arial" w:hAnsi="Arial" w:cs="Arial"/>
          <w:color w:val="333333"/>
        </w:rPr>
      </w:pPr>
      <w:bookmarkStart w:id="35" w:name="dst101845"/>
      <w:bookmarkEnd w:id="35"/>
      <w:r>
        <w:rPr>
          <w:rStyle w:val="blk"/>
          <w:rFonts w:ascii="Arial" w:hAnsi="Arial" w:cs="Arial"/>
          <w:color w:val="333333"/>
        </w:rPr>
        <w:t>Если хранение прекращается досрочно по обстоятельствам, за которые хранитель отвечает, он не вправе требовать вознаграждение за хранение, а полученные в счет этого вознаграждения суммы должен вернуть поклажедателю.</w:t>
      </w:r>
    </w:p>
    <w:p w:rsidR="0028059E" w:rsidRDefault="0028059E" w:rsidP="0028059E">
      <w:pPr>
        <w:shd w:val="clear" w:color="auto" w:fill="FFFFFF"/>
        <w:spacing w:line="290" w:lineRule="atLeast"/>
        <w:ind w:firstLine="540"/>
        <w:jc w:val="both"/>
        <w:rPr>
          <w:rFonts w:ascii="Arial" w:hAnsi="Arial" w:cs="Arial"/>
          <w:color w:val="333333"/>
        </w:rPr>
      </w:pPr>
      <w:bookmarkStart w:id="36" w:name="dst101846"/>
      <w:bookmarkEnd w:id="36"/>
      <w:r>
        <w:rPr>
          <w:rStyle w:val="blk"/>
          <w:rFonts w:ascii="Arial" w:hAnsi="Arial" w:cs="Arial"/>
          <w:color w:val="333333"/>
        </w:rPr>
        <w:t>4. Если по истечении срока хранения находящаяся на хранении вещь не взята обратно поклажедателем, он обязан уплатить хранителю соразмерное вознаграждение за дальнейшее хранение вещи. Это правило применяется и в случае, когда поклажедатель обязан забрать вещь до истечения срока хранения.</w:t>
      </w:r>
    </w:p>
    <w:p w:rsidR="0028059E" w:rsidRDefault="0028059E" w:rsidP="0028059E">
      <w:pPr>
        <w:shd w:val="clear" w:color="auto" w:fill="FFFFFF"/>
        <w:spacing w:line="290" w:lineRule="atLeast"/>
        <w:ind w:firstLine="540"/>
        <w:jc w:val="both"/>
        <w:rPr>
          <w:rFonts w:ascii="Arial" w:hAnsi="Arial" w:cs="Arial"/>
          <w:color w:val="333333"/>
        </w:rPr>
      </w:pPr>
      <w:bookmarkStart w:id="37" w:name="dst101847"/>
      <w:bookmarkEnd w:id="37"/>
      <w:r>
        <w:rPr>
          <w:rStyle w:val="blk"/>
          <w:rFonts w:ascii="Arial" w:hAnsi="Arial" w:cs="Arial"/>
          <w:color w:val="333333"/>
        </w:rPr>
        <w:t>5. Правила настоящей статьи применяются, если договором хранения не предусмотрено иное.</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38" w:name="_Toc534794997"/>
      <w:r w:rsidRPr="0028059E">
        <w:rPr>
          <w:rFonts w:ascii="Arial" w:hAnsi="Arial" w:cs="Arial"/>
          <w:color w:val="333333"/>
          <w:sz w:val="24"/>
          <w:szCs w:val="24"/>
          <w:shd w:val="clear" w:color="auto" w:fill="FFFFFF"/>
        </w:rPr>
        <w:lastRenderedPageBreak/>
        <w:t>Статья 897. Возмещение расходов на хранение</w:t>
      </w:r>
      <w:bookmarkEnd w:id="38"/>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Если иное не предусмотрено договором хранения, расходы хранителя на хранение вещи включаются в вознаграждение за хранение.</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39" w:name="dst101850"/>
      <w:bookmarkEnd w:id="39"/>
      <w:r w:rsidRPr="0028059E">
        <w:rPr>
          <w:rFonts w:ascii="Arial" w:hAnsi="Arial" w:cs="Arial"/>
          <w:color w:val="333333"/>
          <w:sz w:val="24"/>
          <w:szCs w:val="24"/>
        </w:rPr>
        <w:t>2. При безвозмездном хранении поклажедатель обязан возместить хранителю произведенные им необходимые расходы на хранение вещи, если законом или договором хранения не предусмотрено иное.</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40" w:name="_Toc534794998"/>
      <w:r w:rsidRPr="0028059E">
        <w:rPr>
          <w:rFonts w:ascii="Arial" w:hAnsi="Arial" w:cs="Arial"/>
          <w:color w:val="333333"/>
          <w:sz w:val="24"/>
          <w:szCs w:val="24"/>
          <w:shd w:val="clear" w:color="auto" w:fill="FFFFFF"/>
        </w:rPr>
        <w:t>Статья 898. Чрезвычайные расходы на хранение</w:t>
      </w:r>
      <w:bookmarkEnd w:id="40"/>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Расходы на хранение вещи, которые превышают обычные расходы такого рода и которые стороны не могли предвидеть при заключении договора хранения (чрезвычайные расходы), возмещаются хранителю, если поклажедатель дал согласие на эти расходы или одобрил их впоследствии, а также в других случаях, предусмотренных законом, иными правовыми актами или договором.</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41" w:name="dst101853"/>
      <w:bookmarkEnd w:id="41"/>
      <w:r w:rsidRPr="0028059E">
        <w:rPr>
          <w:rFonts w:ascii="Arial" w:hAnsi="Arial" w:cs="Arial"/>
          <w:color w:val="333333"/>
          <w:sz w:val="24"/>
          <w:szCs w:val="24"/>
        </w:rPr>
        <w:t>2. При необходимости произвести чрезвычайные расходы хранитель обязан запросить поклажедателя о согласии на эти расходы. Если поклажедатель не сообщит о своем несогласии в срок, указанный хранителем, или в течение нормально необходимого для ответа времени, считается, что он согласен на чрезвычайные расходы.</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42" w:name="dst101854"/>
      <w:bookmarkEnd w:id="42"/>
      <w:r w:rsidRPr="0028059E">
        <w:rPr>
          <w:rFonts w:ascii="Arial" w:hAnsi="Arial" w:cs="Arial"/>
          <w:color w:val="333333"/>
          <w:sz w:val="24"/>
          <w:szCs w:val="24"/>
        </w:rPr>
        <w:t>В случае, когда хранитель произвел чрезвычайные расходы на хранение, не получив от поклажедателя предварительного согласия на эти расходы, хотя по обстоятельствам дела это было возможно, и поклажедатель впоследствии не одобрил их, хранитель может требовать возмещения чрезвычайных расходов лишь в пределах ущерба, который мог быть причинен вещи, если бы эти расходы не были произведены.</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43" w:name="dst101855"/>
      <w:bookmarkEnd w:id="43"/>
      <w:r w:rsidRPr="0028059E">
        <w:rPr>
          <w:rFonts w:ascii="Arial" w:hAnsi="Arial" w:cs="Arial"/>
          <w:color w:val="333333"/>
          <w:sz w:val="24"/>
          <w:szCs w:val="24"/>
        </w:rPr>
        <w:t>3. Если иное не предусмотрено договором хранения, чрезвычайные расходы возмещаются сверх вознаграждения за хранение.</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44" w:name="_Toc534794999"/>
      <w:r w:rsidRPr="0028059E">
        <w:rPr>
          <w:rFonts w:ascii="Arial" w:hAnsi="Arial" w:cs="Arial"/>
          <w:color w:val="333333"/>
          <w:sz w:val="24"/>
          <w:szCs w:val="24"/>
          <w:shd w:val="clear" w:color="auto" w:fill="FFFFFF"/>
        </w:rPr>
        <w:t>Статья 899. Обязанность поклажедателя взять вещь обратно</w:t>
      </w:r>
      <w:bookmarkEnd w:id="44"/>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По истечении обусловленного срока хранения или срока, предоставленного хранителем для обратного получения вещи на основании </w:t>
      </w:r>
      <w:hyperlink r:id="rId14" w:anchor="dst101818" w:history="1">
        <w:r>
          <w:rPr>
            <w:rStyle w:val="a7"/>
            <w:rFonts w:ascii="Arial" w:hAnsi="Arial" w:cs="Arial"/>
            <w:color w:val="666699"/>
          </w:rPr>
          <w:t>пункта 3 статьи 889</w:t>
        </w:r>
      </w:hyperlink>
      <w:r>
        <w:rPr>
          <w:rStyle w:val="blk"/>
          <w:rFonts w:ascii="Arial" w:hAnsi="Arial" w:cs="Arial"/>
          <w:color w:val="333333"/>
        </w:rPr>
        <w:t> настоящего Кодекса, поклажедатель обязан немедленно забрать переданную на хранение вещь.</w:t>
      </w:r>
    </w:p>
    <w:p w:rsidR="0028059E" w:rsidRDefault="0028059E" w:rsidP="0028059E">
      <w:pPr>
        <w:shd w:val="clear" w:color="auto" w:fill="FFFFFF"/>
        <w:spacing w:line="290" w:lineRule="atLeast"/>
        <w:ind w:firstLine="540"/>
        <w:jc w:val="both"/>
        <w:rPr>
          <w:rFonts w:ascii="Arial" w:hAnsi="Arial" w:cs="Arial"/>
          <w:color w:val="333333"/>
        </w:rPr>
      </w:pPr>
      <w:bookmarkStart w:id="45" w:name="dst101858"/>
      <w:bookmarkEnd w:id="45"/>
      <w:r>
        <w:rPr>
          <w:rStyle w:val="blk"/>
          <w:rFonts w:ascii="Arial" w:hAnsi="Arial" w:cs="Arial"/>
          <w:color w:val="333333"/>
        </w:rPr>
        <w:t>2. При неисполнении поклажедателем своей обязанности взять обратно вещь, переданную на хранение, в том числе при его уклонении от получения вещи, хранитель вправе, если иное не предусмотрено договором хранения, после письменного предупреждения поклажедателя самостоятельно продать вещь по цене, сложившейся в месте хранения, а если стоимость вещи по оценке превышает сто установленных законом </w:t>
      </w:r>
      <w:hyperlink r:id="rId15" w:anchor="dst100014" w:history="1">
        <w:r>
          <w:rPr>
            <w:rStyle w:val="a7"/>
            <w:rFonts w:ascii="Arial" w:hAnsi="Arial" w:cs="Arial"/>
            <w:color w:val="666699"/>
          </w:rPr>
          <w:t>минимальных размеров оплаты труда</w:t>
        </w:r>
      </w:hyperlink>
      <w:r>
        <w:rPr>
          <w:rStyle w:val="blk"/>
          <w:rFonts w:ascii="Arial" w:hAnsi="Arial" w:cs="Arial"/>
          <w:color w:val="333333"/>
        </w:rPr>
        <w:t>, продать ее с аукциона в порядке, предусмотренном статьями 447 - 449 настоящего Кодекса.</w:t>
      </w:r>
    </w:p>
    <w:p w:rsidR="0028059E" w:rsidRDefault="0028059E" w:rsidP="0028059E">
      <w:pPr>
        <w:shd w:val="clear" w:color="auto" w:fill="FFFFFF"/>
        <w:spacing w:line="290" w:lineRule="atLeast"/>
        <w:ind w:firstLine="540"/>
        <w:jc w:val="both"/>
        <w:rPr>
          <w:rFonts w:ascii="Arial" w:hAnsi="Arial" w:cs="Arial"/>
          <w:color w:val="333333"/>
        </w:rPr>
      </w:pPr>
      <w:bookmarkStart w:id="46" w:name="dst101859"/>
      <w:bookmarkEnd w:id="46"/>
      <w:r>
        <w:rPr>
          <w:rStyle w:val="blk"/>
          <w:rFonts w:ascii="Arial" w:hAnsi="Arial" w:cs="Arial"/>
          <w:color w:val="333333"/>
        </w:rPr>
        <w:t>Сумма, вырученная от продажи вещи, передается поклажедателю за вычетом сумм, причитающихся хранителю, в том числе его расходов на продажу вещи.</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47" w:name="_Toc534795000"/>
      <w:r w:rsidRPr="0028059E">
        <w:rPr>
          <w:rFonts w:ascii="Arial" w:hAnsi="Arial" w:cs="Arial"/>
          <w:color w:val="333333"/>
          <w:sz w:val="24"/>
          <w:szCs w:val="24"/>
          <w:shd w:val="clear" w:color="auto" w:fill="FFFFFF"/>
        </w:rPr>
        <w:t>Статья 900. Обязанность хранителя возвратить вещь</w:t>
      </w:r>
      <w:bookmarkEnd w:id="47"/>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Хранитель обязан возвратить поклажедателю или лицу, указанному им в качестве получателя, ту самую вещь, которая была передана на хранение, если договором не предусмотрено хранение с обезличением </w:t>
      </w:r>
      <w:hyperlink r:id="rId16" w:anchor="dst101819" w:history="1">
        <w:r>
          <w:rPr>
            <w:rStyle w:val="a7"/>
            <w:rFonts w:ascii="Arial" w:hAnsi="Arial" w:cs="Arial"/>
            <w:color w:val="666699"/>
          </w:rPr>
          <w:t>(статья 890)</w:t>
        </w:r>
      </w:hyperlink>
      <w:r>
        <w:rPr>
          <w:rStyle w:val="blk"/>
          <w:rFonts w:ascii="Arial" w:hAnsi="Arial" w:cs="Arial"/>
          <w:color w:val="333333"/>
        </w:rPr>
        <w:t>.</w:t>
      </w:r>
    </w:p>
    <w:p w:rsidR="0028059E" w:rsidRDefault="0028059E" w:rsidP="0028059E">
      <w:pPr>
        <w:shd w:val="clear" w:color="auto" w:fill="FFFFFF"/>
        <w:spacing w:line="290" w:lineRule="atLeast"/>
        <w:ind w:firstLine="540"/>
        <w:jc w:val="both"/>
        <w:rPr>
          <w:rFonts w:ascii="Arial" w:hAnsi="Arial" w:cs="Arial"/>
          <w:color w:val="333333"/>
        </w:rPr>
      </w:pPr>
      <w:bookmarkStart w:id="48" w:name="dst101862"/>
      <w:bookmarkEnd w:id="48"/>
      <w:r>
        <w:rPr>
          <w:rStyle w:val="blk"/>
          <w:rFonts w:ascii="Arial" w:hAnsi="Arial" w:cs="Arial"/>
          <w:color w:val="333333"/>
        </w:rPr>
        <w:lastRenderedPageBreak/>
        <w:t>2. 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rsidR="0028059E" w:rsidRDefault="0028059E" w:rsidP="0028059E">
      <w:pPr>
        <w:shd w:val="clear" w:color="auto" w:fill="FFFFFF"/>
        <w:spacing w:line="290" w:lineRule="atLeast"/>
        <w:ind w:firstLine="540"/>
        <w:jc w:val="both"/>
        <w:rPr>
          <w:rFonts w:ascii="Arial" w:hAnsi="Arial" w:cs="Arial"/>
          <w:color w:val="333333"/>
        </w:rPr>
      </w:pPr>
      <w:bookmarkStart w:id="49" w:name="dst101863"/>
      <w:bookmarkEnd w:id="49"/>
      <w:r>
        <w:rPr>
          <w:rStyle w:val="blk"/>
          <w:rFonts w:ascii="Arial" w:hAnsi="Arial" w:cs="Arial"/>
          <w:color w:val="333333"/>
        </w:rPr>
        <w:t>3. Одновременно с возвратом вещи хранитель обязан передать плоды и доходы, полученные за время ее хранения, если иное не предусмотрено договором хранения.</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50" w:name="_Toc534795001"/>
      <w:r w:rsidRPr="0028059E">
        <w:rPr>
          <w:rFonts w:ascii="Arial" w:hAnsi="Arial" w:cs="Arial"/>
          <w:color w:val="333333"/>
          <w:sz w:val="24"/>
          <w:szCs w:val="24"/>
          <w:shd w:val="clear" w:color="auto" w:fill="FFFFFF"/>
        </w:rPr>
        <w:t>Статья 901. Основания ответственности хранителя</w:t>
      </w:r>
      <w:bookmarkEnd w:id="50"/>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Хранитель отвечает за утрату, недостачу или повреждение вещей, принятых на хранение, по основаниям, предусмотренным статьей 401настоящего Кодекса.</w:t>
      </w:r>
    </w:p>
    <w:p w:rsidR="0028059E" w:rsidRDefault="0028059E" w:rsidP="0028059E">
      <w:pPr>
        <w:shd w:val="clear" w:color="auto" w:fill="FFFFFF"/>
        <w:spacing w:line="290" w:lineRule="atLeast"/>
        <w:ind w:firstLine="540"/>
        <w:jc w:val="both"/>
        <w:rPr>
          <w:rFonts w:ascii="Arial" w:hAnsi="Arial" w:cs="Arial"/>
          <w:color w:val="333333"/>
        </w:rPr>
      </w:pPr>
      <w:bookmarkStart w:id="51" w:name="dst101866"/>
      <w:bookmarkEnd w:id="51"/>
      <w:r>
        <w:rPr>
          <w:rStyle w:val="blk"/>
          <w:rFonts w:ascii="Arial" w:hAnsi="Arial" w:cs="Arial"/>
          <w:color w:val="333333"/>
        </w:rPr>
        <w:t>Профессиональный хранитель отвечает за утрату, недостачу или повреждение вещей, если не докажет, что утрата, недостача или повреждение произошли вследствие непреодолимой силы, либо из-за свойств вещи, о которых хранитель, принимая ее на хранение, не знал и не должен был знать, либо в результате умысла или грубой неосторожности поклажедателя.</w:t>
      </w:r>
    </w:p>
    <w:p w:rsidR="0028059E" w:rsidRDefault="0028059E" w:rsidP="0028059E">
      <w:pPr>
        <w:shd w:val="clear" w:color="auto" w:fill="FFFFFF"/>
        <w:spacing w:line="290" w:lineRule="atLeast"/>
        <w:ind w:firstLine="540"/>
        <w:jc w:val="both"/>
        <w:rPr>
          <w:rFonts w:ascii="Arial" w:hAnsi="Arial" w:cs="Arial"/>
          <w:color w:val="333333"/>
        </w:rPr>
      </w:pPr>
      <w:bookmarkStart w:id="52" w:name="dst101867"/>
      <w:bookmarkEnd w:id="52"/>
      <w:r>
        <w:rPr>
          <w:rStyle w:val="blk"/>
          <w:rFonts w:ascii="Arial" w:hAnsi="Arial" w:cs="Arial"/>
          <w:color w:val="333333"/>
        </w:rPr>
        <w:t>2. За утрату, недостачу или повреждение принятых на хранение вещей после того, как наступила обязанность поклажедателя взять эти вещи обратно </w:t>
      </w:r>
      <w:hyperlink r:id="rId17" w:anchor="dst101857" w:history="1">
        <w:r>
          <w:rPr>
            <w:rStyle w:val="a7"/>
            <w:rFonts w:ascii="Arial" w:hAnsi="Arial" w:cs="Arial"/>
            <w:color w:val="666699"/>
          </w:rPr>
          <w:t>(пункт 1 статьи 899)</w:t>
        </w:r>
      </w:hyperlink>
      <w:r>
        <w:rPr>
          <w:rStyle w:val="blk"/>
          <w:rFonts w:ascii="Arial" w:hAnsi="Arial" w:cs="Arial"/>
          <w:color w:val="333333"/>
        </w:rPr>
        <w:t>, хранитель отвечает лишь при наличии с его стороны умысла или грубой неосторожности.</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53" w:name="_Toc534795002"/>
      <w:r w:rsidRPr="0028059E">
        <w:rPr>
          <w:rFonts w:ascii="Arial" w:hAnsi="Arial" w:cs="Arial"/>
          <w:color w:val="333333"/>
          <w:sz w:val="24"/>
          <w:szCs w:val="24"/>
          <w:shd w:val="clear" w:color="auto" w:fill="FFFFFF"/>
        </w:rPr>
        <w:t>Статья 902. Размер ответственности хранителя</w:t>
      </w:r>
      <w:bookmarkEnd w:id="53"/>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Убытки, причиненные поклажедателю утратой, недостачей или повреждением вещей, возмещаются хранителем в соответствии со статьей 393 настоящего Кодекса, если законом или договором хранения не предусмотрено иное.</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54" w:name="dst101870"/>
      <w:bookmarkEnd w:id="54"/>
      <w:r w:rsidRPr="0028059E">
        <w:rPr>
          <w:rFonts w:ascii="Arial" w:hAnsi="Arial" w:cs="Arial"/>
          <w:color w:val="333333"/>
          <w:sz w:val="24"/>
          <w:szCs w:val="24"/>
        </w:rPr>
        <w:t>2. При безвозмездном хранении убытки, причиненные поклажедателю утратой, недостачей или повреждением вещей, возмещаются:</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55" w:name="dst101871"/>
      <w:bookmarkEnd w:id="55"/>
      <w:r w:rsidRPr="0028059E">
        <w:rPr>
          <w:rFonts w:ascii="Arial" w:hAnsi="Arial" w:cs="Arial"/>
          <w:color w:val="333333"/>
          <w:sz w:val="24"/>
          <w:szCs w:val="24"/>
        </w:rPr>
        <w:t>1) за утрату и недостачу вещей - в размере стоимости утраченных или недостающих вещей;</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56" w:name="dst101872"/>
      <w:bookmarkEnd w:id="56"/>
      <w:r w:rsidRPr="0028059E">
        <w:rPr>
          <w:rFonts w:ascii="Arial" w:hAnsi="Arial" w:cs="Arial"/>
          <w:color w:val="333333"/>
          <w:sz w:val="24"/>
          <w:szCs w:val="24"/>
        </w:rPr>
        <w:t>2) за повреждение вещей - в размере суммы, на которую понизилась их стоимость.</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57" w:name="dst101873"/>
      <w:bookmarkEnd w:id="57"/>
      <w:r w:rsidRPr="0028059E">
        <w:rPr>
          <w:rFonts w:ascii="Arial" w:hAnsi="Arial" w:cs="Arial"/>
          <w:color w:val="333333"/>
          <w:sz w:val="24"/>
          <w:szCs w:val="24"/>
        </w:rPr>
        <w:t>3. В случае, когда в результате повреждения, за которое хранитель отвечает, качество вещи изменилось настолько, что она не может быть использована по первоначальному назначению, поклажедатель вправе от нее отказаться и потребовать от хранителя возмещения стоимости этой вещи, а также других убытков, если иное не предусмотрено законом или договором хранения.</w:t>
      </w:r>
    </w:p>
    <w:p w:rsidR="0028059E" w:rsidRDefault="0028059E" w:rsidP="005E0227"/>
    <w:p w:rsidR="0028059E" w:rsidRPr="0028059E" w:rsidRDefault="0028059E" w:rsidP="00675309">
      <w:pPr>
        <w:pStyle w:val="2"/>
        <w:rPr>
          <w:sz w:val="24"/>
          <w:szCs w:val="24"/>
        </w:rPr>
      </w:pPr>
      <w:bookmarkStart w:id="58" w:name="_Toc534795003"/>
      <w:r w:rsidRPr="0028059E">
        <w:rPr>
          <w:rFonts w:ascii="Arial" w:hAnsi="Arial" w:cs="Arial"/>
          <w:color w:val="333333"/>
          <w:sz w:val="24"/>
          <w:szCs w:val="24"/>
          <w:shd w:val="clear" w:color="auto" w:fill="FFFFFF"/>
        </w:rPr>
        <w:t>Статья 903. Возмещение убытков, причиненных хранителю</w:t>
      </w:r>
      <w:bookmarkEnd w:id="58"/>
    </w:p>
    <w:p w:rsidR="0028059E" w:rsidRDefault="0028059E" w:rsidP="005E0227">
      <w:pPr>
        <w:rPr>
          <w:rFonts w:ascii="Arial" w:hAnsi="Arial" w:cs="Arial"/>
          <w:color w:val="333333"/>
          <w:shd w:val="clear" w:color="auto" w:fill="FFFFFF"/>
        </w:rPr>
      </w:pPr>
      <w:r>
        <w:rPr>
          <w:rFonts w:ascii="Arial" w:hAnsi="Arial" w:cs="Arial"/>
          <w:color w:val="333333"/>
          <w:shd w:val="clear" w:color="auto" w:fill="FFFFFF"/>
        </w:rPr>
        <w:t>Поклажедатель обязан возместить хранителю убытки, причиненные </w:t>
      </w:r>
      <w:hyperlink r:id="rId18" w:anchor="dst101833" w:history="1">
        <w:r>
          <w:rPr>
            <w:rStyle w:val="a7"/>
            <w:rFonts w:ascii="Arial" w:hAnsi="Arial" w:cs="Arial"/>
            <w:color w:val="666699"/>
            <w:shd w:val="clear" w:color="auto" w:fill="FFFFFF"/>
          </w:rPr>
          <w:t>свойствами</w:t>
        </w:r>
      </w:hyperlink>
      <w:r>
        <w:rPr>
          <w:rFonts w:ascii="Arial" w:hAnsi="Arial" w:cs="Arial"/>
          <w:color w:val="333333"/>
          <w:shd w:val="clear" w:color="auto" w:fill="FFFFFF"/>
        </w:rPr>
        <w:t> сданной на хранение вещи, если хранитель, принимая вещь на хранение, не знал и не должен был знать об этих свойствах.</w:t>
      </w:r>
    </w:p>
    <w:p w:rsidR="0028059E" w:rsidRDefault="0028059E" w:rsidP="005E0227">
      <w:pPr>
        <w:rPr>
          <w:rFonts w:ascii="Arial" w:hAnsi="Arial" w:cs="Arial"/>
          <w:color w:val="333333"/>
          <w:shd w:val="clear" w:color="auto" w:fill="FFFFFF"/>
        </w:rPr>
      </w:pPr>
    </w:p>
    <w:p w:rsidR="0028059E" w:rsidRPr="0028059E" w:rsidRDefault="0028059E" w:rsidP="00675309">
      <w:pPr>
        <w:pStyle w:val="2"/>
        <w:rPr>
          <w:rFonts w:ascii="Arial" w:hAnsi="Arial" w:cs="Arial"/>
          <w:b w:val="0"/>
          <w:bCs w:val="0"/>
          <w:color w:val="333333"/>
          <w:sz w:val="24"/>
          <w:szCs w:val="24"/>
          <w:shd w:val="clear" w:color="auto" w:fill="FFFFFF"/>
        </w:rPr>
      </w:pPr>
      <w:bookmarkStart w:id="59" w:name="_Toc534795004"/>
      <w:r w:rsidRPr="0028059E">
        <w:rPr>
          <w:rFonts w:ascii="Arial" w:hAnsi="Arial" w:cs="Arial"/>
          <w:color w:val="333333"/>
          <w:sz w:val="24"/>
          <w:szCs w:val="24"/>
          <w:shd w:val="clear" w:color="auto" w:fill="FFFFFF"/>
        </w:rPr>
        <w:lastRenderedPageBreak/>
        <w:t>Статья 904. Прекращение хранения по требованию поклажедателя</w:t>
      </w:r>
      <w:bookmarkEnd w:id="59"/>
    </w:p>
    <w:p w:rsidR="0028059E" w:rsidRDefault="0028059E" w:rsidP="005E0227">
      <w:pPr>
        <w:rPr>
          <w:rFonts w:ascii="Arial" w:hAnsi="Arial" w:cs="Arial"/>
          <w:color w:val="333333"/>
          <w:shd w:val="clear" w:color="auto" w:fill="FFFFFF"/>
        </w:rPr>
      </w:pPr>
      <w:r>
        <w:rPr>
          <w:rFonts w:ascii="Arial" w:hAnsi="Arial" w:cs="Arial"/>
          <w:color w:val="333333"/>
          <w:shd w:val="clear" w:color="auto" w:fill="FFFFFF"/>
        </w:rPr>
        <w:t>Хранитель обязан по первому требованию поклажедателя возвратить принятую на хранение вещь, хотя бы предусмотренный договором срок ее хранения еще не окончился.</w:t>
      </w:r>
    </w:p>
    <w:p w:rsidR="0028059E" w:rsidRDefault="0028059E" w:rsidP="005E0227">
      <w:pPr>
        <w:rPr>
          <w:rFonts w:ascii="Arial" w:hAnsi="Arial" w:cs="Arial"/>
          <w:color w:val="333333"/>
          <w:shd w:val="clear" w:color="auto" w:fill="FFFFFF"/>
        </w:rPr>
      </w:pPr>
    </w:p>
    <w:p w:rsidR="0028059E" w:rsidRPr="0028059E" w:rsidRDefault="0028059E" w:rsidP="00675309">
      <w:pPr>
        <w:pStyle w:val="2"/>
        <w:rPr>
          <w:rFonts w:ascii="Arial" w:hAnsi="Arial" w:cs="Arial"/>
          <w:b w:val="0"/>
          <w:bCs w:val="0"/>
          <w:color w:val="333333"/>
          <w:sz w:val="24"/>
          <w:szCs w:val="24"/>
          <w:shd w:val="clear" w:color="auto" w:fill="FFFFFF"/>
        </w:rPr>
      </w:pPr>
      <w:bookmarkStart w:id="60" w:name="_Toc534795005"/>
      <w:r w:rsidRPr="0028059E">
        <w:rPr>
          <w:rFonts w:ascii="Arial" w:hAnsi="Arial" w:cs="Arial"/>
          <w:color w:val="333333"/>
          <w:sz w:val="24"/>
          <w:szCs w:val="24"/>
          <w:shd w:val="clear" w:color="auto" w:fill="FFFFFF"/>
        </w:rPr>
        <w:t>Статья 905. Применение общих положений о хранении к отдельным его видам</w:t>
      </w:r>
      <w:bookmarkEnd w:id="60"/>
    </w:p>
    <w:p w:rsidR="0028059E" w:rsidRDefault="0028059E" w:rsidP="005E0227">
      <w:r>
        <w:rPr>
          <w:rFonts w:ascii="Arial" w:hAnsi="Arial" w:cs="Arial"/>
          <w:color w:val="333333"/>
          <w:shd w:val="clear" w:color="auto" w:fill="FFFFFF"/>
        </w:rPr>
        <w:t>Общие положения о хранении (</w:t>
      </w:r>
      <w:hyperlink r:id="rId19" w:anchor="dst101800" w:history="1">
        <w:r>
          <w:rPr>
            <w:rStyle w:val="a7"/>
            <w:rFonts w:ascii="Arial" w:hAnsi="Arial" w:cs="Arial"/>
            <w:color w:val="666699"/>
            <w:shd w:val="clear" w:color="auto" w:fill="FFFFFF"/>
          </w:rPr>
          <w:t>статьи 886</w:t>
        </w:r>
      </w:hyperlink>
      <w:r>
        <w:rPr>
          <w:rFonts w:ascii="Arial" w:hAnsi="Arial" w:cs="Arial"/>
          <w:color w:val="333333"/>
          <w:shd w:val="clear" w:color="auto" w:fill="FFFFFF"/>
        </w:rPr>
        <w:t> - </w:t>
      </w:r>
      <w:hyperlink r:id="rId20" w:anchor="dst101876" w:history="1">
        <w:r>
          <w:rPr>
            <w:rStyle w:val="a7"/>
            <w:rFonts w:ascii="Arial" w:hAnsi="Arial" w:cs="Arial"/>
            <w:color w:val="666699"/>
            <w:shd w:val="clear" w:color="auto" w:fill="FFFFFF"/>
          </w:rPr>
          <w:t>904</w:t>
        </w:r>
      </w:hyperlink>
      <w:r>
        <w:rPr>
          <w:rFonts w:ascii="Arial" w:hAnsi="Arial" w:cs="Arial"/>
          <w:color w:val="333333"/>
          <w:shd w:val="clear" w:color="auto" w:fill="FFFFFF"/>
        </w:rPr>
        <w:t>) применяются к отдельным его видам, если правилами об отдельных видах хранения, содержащимися в </w:t>
      </w:r>
      <w:hyperlink r:id="rId21" w:anchor="dst101883" w:history="1">
        <w:r>
          <w:rPr>
            <w:rStyle w:val="a7"/>
            <w:rFonts w:ascii="Arial" w:hAnsi="Arial" w:cs="Arial"/>
            <w:color w:val="666699"/>
            <w:shd w:val="clear" w:color="auto" w:fill="FFFFFF"/>
          </w:rPr>
          <w:t>статьях 907</w:t>
        </w:r>
      </w:hyperlink>
      <w:r>
        <w:rPr>
          <w:rFonts w:ascii="Arial" w:hAnsi="Arial" w:cs="Arial"/>
          <w:color w:val="333333"/>
          <w:shd w:val="clear" w:color="auto" w:fill="FFFFFF"/>
        </w:rPr>
        <w:t> - </w:t>
      </w:r>
      <w:hyperlink r:id="rId22" w:anchor="dst101973" w:history="1">
        <w:r>
          <w:rPr>
            <w:rStyle w:val="a7"/>
            <w:rFonts w:ascii="Arial" w:hAnsi="Arial" w:cs="Arial"/>
            <w:color w:val="666699"/>
            <w:shd w:val="clear" w:color="auto" w:fill="FFFFFF"/>
          </w:rPr>
          <w:t>926</w:t>
        </w:r>
      </w:hyperlink>
      <w:r>
        <w:rPr>
          <w:rFonts w:ascii="Arial" w:hAnsi="Arial" w:cs="Arial"/>
          <w:color w:val="333333"/>
          <w:shd w:val="clear" w:color="auto" w:fill="FFFFFF"/>
        </w:rPr>
        <w:t> настоящего Кодекса и в других законах, не установлено иное.</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61" w:name="_Toc534795006"/>
      <w:r w:rsidRPr="0028059E">
        <w:rPr>
          <w:rFonts w:ascii="Arial" w:hAnsi="Arial" w:cs="Arial"/>
          <w:color w:val="333333"/>
          <w:sz w:val="24"/>
          <w:szCs w:val="24"/>
          <w:shd w:val="clear" w:color="auto" w:fill="FFFFFF"/>
        </w:rPr>
        <w:t>Статья 906. Хранение в силу закона</w:t>
      </w:r>
      <w:bookmarkEnd w:id="61"/>
    </w:p>
    <w:p w:rsidR="0028059E" w:rsidRDefault="0028059E" w:rsidP="005E0227">
      <w:r>
        <w:rPr>
          <w:rFonts w:ascii="Arial" w:hAnsi="Arial" w:cs="Arial"/>
          <w:color w:val="333333"/>
          <w:shd w:val="clear" w:color="auto" w:fill="FFFFFF"/>
        </w:rPr>
        <w:t>Правила настоящей </w:t>
      </w:r>
      <w:hyperlink r:id="rId23" w:anchor="dst101798" w:history="1">
        <w:r>
          <w:rPr>
            <w:rStyle w:val="a7"/>
            <w:rFonts w:ascii="Arial" w:hAnsi="Arial" w:cs="Arial"/>
            <w:color w:val="666699"/>
            <w:shd w:val="clear" w:color="auto" w:fill="FFFFFF"/>
          </w:rPr>
          <w:t>главы</w:t>
        </w:r>
      </w:hyperlink>
      <w:r>
        <w:rPr>
          <w:rFonts w:ascii="Arial" w:hAnsi="Arial" w:cs="Arial"/>
          <w:color w:val="333333"/>
          <w:shd w:val="clear" w:color="auto" w:fill="FFFFFF"/>
        </w:rPr>
        <w:t> применяются к обязательствам хранения, возникающим в силу закона, если законом не установлены иные правила.</w:t>
      </w:r>
    </w:p>
    <w:p w:rsidR="0028059E" w:rsidRDefault="0028059E" w:rsidP="005E0227"/>
    <w:p w:rsidR="0028059E" w:rsidRPr="003A3C41" w:rsidRDefault="0028059E" w:rsidP="00675309">
      <w:pPr>
        <w:pStyle w:val="ConsPlusTitle"/>
        <w:jc w:val="center"/>
        <w:outlineLvl w:val="0"/>
      </w:pPr>
      <w:bookmarkStart w:id="62" w:name="_Toc534795007"/>
      <w:r>
        <w:rPr>
          <w:bCs w:val="0"/>
          <w:color w:val="333333"/>
          <w:shd w:val="clear" w:color="auto" w:fill="FFFFFF"/>
        </w:rPr>
        <w:t>ГК РФ § 2</w:t>
      </w:r>
      <w:r w:rsidRPr="003A3C41">
        <w:rPr>
          <w:bCs w:val="0"/>
          <w:color w:val="333333"/>
          <w:shd w:val="clear" w:color="auto" w:fill="FFFFFF"/>
        </w:rPr>
        <w:t xml:space="preserve">. </w:t>
      </w:r>
      <w:r w:rsidRPr="0028059E">
        <w:rPr>
          <w:bCs w:val="0"/>
          <w:color w:val="333333"/>
          <w:shd w:val="clear" w:color="auto" w:fill="FFFFFF"/>
        </w:rPr>
        <w:t>ХРАНЕНИЕ НА ТОВАРНОМ СКЛАДЕ</w:t>
      </w:r>
      <w:bookmarkEnd w:id="62"/>
    </w:p>
    <w:p w:rsidR="0028059E" w:rsidRDefault="0028059E" w:rsidP="0028059E">
      <w:pPr>
        <w:pStyle w:val="ConsPlusNormal"/>
        <w:ind w:firstLine="540"/>
        <w:jc w:val="both"/>
      </w:pPr>
    </w:p>
    <w:p w:rsidR="0028059E" w:rsidRDefault="0028059E" w:rsidP="0028059E">
      <w:pPr>
        <w:pStyle w:val="ConsPlusNormal"/>
      </w:pPr>
    </w:p>
    <w:p w:rsidR="0028059E" w:rsidRDefault="0028059E" w:rsidP="00675309">
      <w:pPr>
        <w:pStyle w:val="ConsPlusNormal"/>
        <w:outlineLvl w:val="1"/>
      </w:pPr>
      <w:bookmarkStart w:id="63" w:name="_Toc534795008"/>
      <w:r>
        <w:rPr>
          <w:rFonts w:ascii="Arial" w:hAnsi="Arial" w:cs="Arial"/>
          <w:b/>
          <w:bCs/>
          <w:color w:val="333333"/>
          <w:shd w:val="clear" w:color="auto" w:fill="FFFFFF"/>
        </w:rPr>
        <w:t>Статья 907. Договор складского хранения</w:t>
      </w:r>
      <w:bookmarkEnd w:id="63"/>
    </w:p>
    <w:p w:rsidR="0028059E" w:rsidRDefault="0028059E" w:rsidP="0028059E">
      <w:pPr>
        <w:pStyle w:val="ConsPlusNormal"/>
      </w:pPr>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По договору складского хранения товарный склад (хранитель) обязуется за вознаграждение хранить товары, переданные ему товаровладельцем (поклажедателем), и возвратить эти товары в сохранности.</w:t>
      </w:r>
    </w:p>
    <w:p w:rsidR="0028059E" w:rsidRDefault="0028059E" w:rsidP="0028059E">
      <w:pPr>
        <w:shd w:val="clear" w:color="auto" w:fill="FFFFFF"/>
        <w:spacing w:line="290" w:lineRule="atLeast"/>
        <w:ind w:firstLine="540"/>
        <w:jc w:val="both"/>
        <w:rPr>
          <w:rFonts w:ascii="Arial" w:hAnsi="Arial" w:cs="Arial"/>
          <w:color w:val="333333"/>
        </w:rPr>
      </w:pPr>
      <w:bookmarkStart w:id="64" w:name="dst101885"/>
      <w:bookmarkEnd w:id="64"/>
      <w:r>
        <w:rPr>
          <w:rStyle w:val="blk"/>
          <w:rFonts w:ascii="Arial" w:hAnsi="Arial" w:cs="Arial"/>
          <w:color w:val="333333"/>
        </w:rPr>
        <w:t>Товарным складом признается организация, осуществляющая в качестве предпринимательской деятельности хранение товаров и оказывающая связанные с хранением услуги.</w:t>
      </w:r>
    </w:p>
    <w:p w:rsidR="0028059E" w:rsidRDefault="0028059E" w:rsidP="0028059E">
      <w:pPr>
        <w:shd w:val="clear" w:color="auto" w:fill="FFFFFF"/>
        <w:spacing w:line="290" w:lineRule="atLeast"/>
        <w:ind w:firstLine="540"/>
        <w:jc w:val="both"/>
        <w:rPr>
          <w:rFonts w:ascii="Arial" w:hAnsi="Arial" w:cs="Arial"/>
          <w:color w:val="333333"/>
        </w:rPr>
      </w:pPr>
      <w:bookmarkStart w:id="65" w:name="dst101886"/>
      <w:bookmarkEnd w:id="65"/>
      <w:r>
        <w:rPr>
          <w:rStyle w:val="blk"/>
          <w:rFonts w:ascii="Arial" w:hAnsi="Arial" w:cs="Arial"/>
          <w:color w:val="333333"/>
        </w:rPr>
        <w:t>2. Письменная форма договора складского хранения считается соблюденной, если его заключение и принятие товара на склад удостоверены складским документом </w:t>
      </w:r>
      <w:hyperlink r:id="rId24" w:anchor="dst101900" w:history="1">
        <w:r>
          <w:rPr>
            <w:rStyle w:val="a7"/>
            <w:rFonts w:ascii="Arial" w:hAnsi="Arial" w:cs="Arial"/>
            <w:color w:val="666699"/>
          </w:rPr>
          <w:t>(статья 912)</w:t>
        </w:r>
      </w:hyperlink>
      <w:r>
        <w:rPr>
          <w:rStyle w:val="blk"/>
          <w:rFonts w:ascii="Arial" w:hAnsi="Arial" w:cs="Arial"/>
          <w:color w:val="333333"/>
        </w:rPr>
        <w:t>.</w:t>
      </w:r>
    </w:p>
    <w:p w:rsidR="0028059E" w:rsidRDefault="0028059E" w:rsidP="0028059E">
      <w:pPr>
        <w:shd w:val="clear" w:color="auto" w:fill="FFFFFF"/>
        <w:spacing w:after="0" w:line="290" w:lineRule="atLeast"/>
        <w:jc w:val="both"/>
      </w:pPr>
    </w:p>
    <w:p w:rsidR="0028059E" w:rsidRPr="0028059E" w:rsidRDefault="0028059E" w:rsidP="00675309">
      <w:pPr>
        <w:pStyle w:val="2"/>
        <w:rPr>
          <w:sz w:val="24"/>
          <w:szCs w:val="24"/>
        </w:rPr>
      </w:pPr>
      <w:bookmarkStart w:id="66" w:name="_Toc534795009"/>
      <w:r w:rsidRPr="0028059E">
        <w:rPr>
          <w:rStyle w:val="hl"/>
          <w:rFonts w:ascii="Arial" w:hAnsi="Arial" w:cs="Arial"/>
          <w:color w:val="333333"/>
          <w:sz w:val="24"/>
          <w:szCs w:val="24"/>
          <w:shd w:val="clear" w:color="auto" w:fill="FFFFFF"/>
        </w:rPr>
        <w:t>ГК РФ Статья 908. Хранение товаров складом общего пользования</w:t>
      </w:r>
      <w:bookmarkEnd w:id="66"/>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Товарный склад признается складом общего пользования, если из закона, иных правовых актов вытекает, что он обязан принимать товары на хранение от любого товаровладельца.</w:t>
      </w:r>
    </w:p>
    <w:p w:rsidR="0028059E" w:rsidRDefault="0028059E" w:rsidP="0028059E">
      <w:pPr>
        <w:shd w:val="clear" w:color="auto" w:fill="FFFFFF"/>
        <w:spacing w:line="290" w:lineRule="atLeast"/>
        <w:jc w:val="both"/>
        <w:rPr>
          <w:rFonts w:ascii="Arial" w:hAnsi="Arial" w:cs="Arial"/>
          <w:color w:val="333333"/>
        </w:rPr>
      </w:pPr>
      <w:r>
        <w:rPr>
          <w:rStyle w:val="blk"/>
          <w:rFonts w:ascii="Arial" w:hAnsi="Arial" w:cs="Arial"/>
          <w:color w:val="333333"/>
        </w:rPr>
        <w:t>(в ред. Федеральных законов от 10.01.2003 </w:t>
      </w:r>
      <w:hyperlink r:id="rId25" w:anchor="dst100226" w:history="1">
        <w:r>
          <w:rPr>
            <w:rStyle w:val="a7"/>
            <w:rFonts w:ascii="Arial" w:hAnsi="Arial" w:cs="Arial"/>
            <w:color w:val="666699"/>
          </w:rPr>
          <w:t>N 15-ФЗ</w:t>
        </w:r>
      </w:hyperlink>
      <w:r>
        <w:rPr>
          <w:rStyle w:val="blk"/>
          <w:rFonts w:ascii="Arial" w:hAnsi="Arial" w:cs="Arial"/>
          <w:color w:val="333333"/>
        </w:rPr>
        <w:t>, от 23.05.2018 </w:t>
      </w:r>
      <w:hyperlink r:id="rId26" w:anchor="dst100017" w:history="1">
        <w:r>
          <w:rPr>
            <w:rStyle w:val="a7"/>
            <w:rFonts w:ascii="Arial" w:hAnsi="Arial" w:cs="Arial"/>
            <w:color w:val="666699"/>
          </w:rPr>
          <w:t>N 116-ФЗ</w:t>
        </w:r>
      </w:hyperlink>
      <w:r>
        <w:rPr>
          <w:rStyle w:val="blk"/>
          <w:rFonts w:ascii="Arial" w:hAnsi="Arial" w:cs="Arial"/>
          <w:color w:val="333333"/>
        </w:rPr>
        <w:t>)</w:t>
      </w:r>
    </w:p>
    <w:p w:rsidR="0028059E" w:rsidRDefault="0028059E" w:rsidP="0028059E">
      <w:pPr>
        <w:shd w:val="clear" w:color="auto" w:fill="FFFFFF"/>
        <w:spacing w:line="362" w:lineRule="atLeast"/>
        <w:jc w:val="both"/>
        <w:rPr>
          <w:rFonts w:ascii="Arial" w:hAnsi="Arial" w:cs="Arial"/>
          <w:color w:val="333333"/>
        </w:rPr>
      </w:pPr>
      <w:r>
        <w:rPr>
          <w:rStyle w:val="blk"/>
          <w:rFonts w:ascii="Arial" w:hAnsi="Arial" w:cs="Arial"/>
          <w:color w:val="333333"/>
        </w:rPr>
        <w:t>(см. текст в предыдущей редакции)</w:t>
      </w:r>
    </w:p>
    <w:p w:rsidR="0028059E" w:rsidRDefault="0028059E" w:rsidP="0028059E">
      <w:pPr>
        <w:shd w:val="clear" w:color="auto" w:fill="FFFFFF"/>
        <w:spacing w:line="290" w:lineRule="atLeast"/>
        <w:ind w:firstLine="540"/>
        <w:jc w:val="both"/>
        <w:rPr>
          <w:rFonts w:ascii="Arial" w:hAnsi="Arial" w:cs="Arial"/>
          <w:color w:val="333333"/>
        </w:rPr>
      </w:pPr>
      <w:bookmarkStart w:id="67" w:name="dst101889"/>
      <w:bookmarkEnd w:id="67"/>
      <w:r>
        <w:rPr>
          <w:rStyle w:val="blk"/>
          <w:rFonts w:ascii="Arial" w:hAnsi="Arial" w:cs="Arial"/>
          <w:color w:val="333333"/>
        </w:rPr>
        <w:t>2. Договор складского хранения, заключаемый товарным складом общего пользования, признается публичным договором (статья 426).</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68" w:name="_Toc534795010"/>
      <w:r w:rsidRPr="0028059E">
        <w:rPr>
          <w:rFonts w:ascii="Arial" w:hAnsi="Arial" w:cs="Arial"/>
          <w:color w:val="333333"/>
          <w:sz w:val="24"/>
          <w:szCs w:val="24"/>
          <w:shd w:val="clear" w:color="auto" w:fill="FFFFFF"/>
        </w:rPr>
        <w:lastRenderedPageBreak/>
        <w:t>Статья 909. Проверка товаров при их приеме товарным складом и во время хранения</w:t>
      </w:r>
      <w:bookmarkEnd w:id="68"/>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Если иное не предусмотрено договором складского хранения, товарный склад при приеме товаров на хранение обязан за свой счет произвести осмотр товаров и определить их количество (число единиц или товарных мест либо меру - вес, объем) и внешнее состояние.</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69" w:name="dst101892"/>
      <w:bookmarkEnd w:id="69"/>
      <w:r w:rsidRPr="0028059E">
        <w:rPr>
          <w:rFonts w:ascii="Arial" w:hAnsi="Arial" w:cs="Arial"/>
          <w:color w:val="333333"/>
          <w:sz w:val="24"/>
          <w:szCs w:val="24"/>
        </w:rPr>
        <w:t>2. Товарный склад обязан предоставлять товаровладельцу во время хранения возможность осматривать товары или их образцы, если хранение осуществляется с обезличением, брать пробы и принимать меры, необходимые для обеспечения сохранности товаров.</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70" w:name="_Toc534795011"/>
      <w:r w:rsidRPr="0028059E">
        <w:rPr>
          <w:rFonts w:ascii="Arial" w:hAnsi="Arial" w:cs="Arial"/>
          <w:color w:val="333333"/>
          <w:sz w:val="24"/>
          <w:szCs w:val="24"/>
          <w:shd w:val="clear" w:color="auto" w:fill="FFFFFF"/>
        </w:rPr>
        <w:t>Статья 910. Изменение условий хранения и состояния товаров</w:t>
      </w:r>
      <w:bookmarkEnd w:id="70"/>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В случае, когда для обеспечения сохранности товаров требуется изменить условия их хранения, товарный склад вправе принять требуемые меры самостоятельно. Однако он обязан уведомить товаровладельца о принятых мерах, если требовалось существенно изменить условия хранения товаров, предусмотренные договором складского хранения.</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71" w:name="dst101895"/>
      <w:bookmarkEnd w:id="71"/>
      <w:r w:rsidRPr="0028059E">
        <w:rPr>
          <w:rFonts w:ascii="Arial" w:hAnsi="Arial" w:cs="Arial"/>
          <w:color w:val="333333"/>
          <w:sz w:val="24"/>
          <w:szCs w:val="24"/>
        </w:rPr>
        <w:t>2. При обнаружении во время хранения повреждений товара, выходящих за пределы согласованных в договоре складского хранения или обычных норм естественной порчи, товарный склад обязан незамедлительно составить об этом акт и в тот же день известить товаровладельца.</w:t>
      </w:r>
    </w:p>
    <w:p w:rsidR="0028059E" w:rsidRDefault="0028059E" w:rsidP="005E0227"/>
    <w:p w:rsidR="0028059E" w:rsidRPr="0028059E" w:rsidRDefault="0028059E" w:rsidP="00675309">
      <w:pPr>
        <w:pStyle w:val="2"/>
        <w:rPr>
          <w:sz w:val="24"/>
          <w:szCs w:val="24"/>
        </w:rPr>
      </w:pPr>
      <w:bookmarkStart w:id="72" w:name="_Toc534795012"/>
      <w:r w:rsidRPr="0028059E">
        <w:rPr>
          <w:rFonts w:ascii="Arial" w:hAnsi="Arial" w:cs="Arial"/>
          <w:color w:val="333333"/>
          <w:sz w:val="24"/>
          <w:szCs w:val="24"/>
          <w:shd w:val="clear" w:color="auto" w:fill="FFFFFF"/>
        </w:rPr>
        <w:t>Статья 911. Проверка количества и состояния товара при возвращении его товаровладельцу</w:t>
      </w:r>
      <w:bookmarkEnd w:id="72"/>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Товаровладелец и товарный склад имеют право каждый требовать при возвращении товара его осмотра и проверки его количества. Вызванные этим расходы несет тот, кто потребовал осмотра товара или проверки его количества.</w:t>
      </w:r>
    </w:p>
    <w:p w:rsidR="0028059E" w:rsidRDefault="0028059E" w:rsidP="0028059E">
      <w:pPr>
        <w:shd w:val="clear" w:color="auto" w:fill="FFFFFF"/>
        <w:spacing w:line="290" w:lineRule="atLeast"/>
        <w:ind w:firstLine="540"/>
        <w:jc w:val="both"/>
        <w:rPr>
          <w:rFonts w:ascii="Arial" w:hAnsi="Arial" w:cs="Arial"/>
          <w:color w:val="333333"/>
        </w:rPr>
      </w:pPr>
      <w:bookmarkStart w:id="73" w:name="dst101898"/>
      <w:bookmarkEnd w:id="73"/>
      <w:r>
        <w:rPr>
          <w:rStyle w:val="blk"/>
          <w:rFonts w:ascii="Arial" w:hAnsi="Arial" w:cs="Arial"/>
          <w:color w:val="333333"/>
        </w:rPr>
        <w:t>2. Если при возвращении товара складом товаровладельцу товар не был ими совместно осмотрен или проверен, заявление о недостаче или повреждении товара вследствие его ненадлежащего хранения должно быть сделано складу письменно при получении товара, а в отношении недостачи или повреждения, которые не могли быть обнаружены при обычном способе принятия товара, в течение трех дней по его получении.</w:t>
      </w:r>
    </w:p>
    <w:p w:rsidR="0028059E" w:rsidRDefault="0028059E" w:rsidP="0028059E">
      <w:pPr>
        <w:shd w:val="clear" w:color="auto" w:fill="FFFFFF"/>
        <w:spacing w:line="290" w:lineRule="atLeast"/>
        <w:ind w:firstLine="540"/>
        <w:jc w:val="both"/>
        <w:rPr>
          <w:rFonts w:ascii="Arial" w:hAnsi="Arial" w:cs="Arial"/>
          <w:color w:val="333333"/>
        </w:rPr>
      </w:pPr>
      <w:bookmarkStart w:id="74" w:name="dst101899"/>
      <w:bookmarkEnd w:id="74"/>
      <w:r>
        <w:rPr>
          <w:rStyle w:val="blk"/>
          <w:rFonts w:ascii="Arial" w:hAnsi="Arial" w:cs="Arial"/>
          <w:color w:val="333333"/>
        </w:rPr>
        <w:t>При отсутствии заявления, указанного в </w:t>
      </w:r>
      <w:hyperlink r:id="rId27" w:anchor="dst101898" w:history="1">
        <w:r>
          <w:rPr>
            <w:rStyle w:val="a7"/>
            <w:rFonts w:ascii="Arial" w:hAnsi="Arial" w:cs="Arial"/>
            <w:color w:val="666699"/>
          </w:rPr>
          <w:t>абзаце первом</w:t>
        </w:r>
      </w:hyperlink>
      <w:r>
        <w:rPr>
          <w:rStyle w:val="blk"/>
          <w:rFonts w:ascii="Arial" w:hAnsi="Arial" w:cs="Arial"/>
          <w:color w:val="333333"/>
        </w:rPr>
        <w:t> настоящего пункта, считается, если не доказано иное, что товар возвращен складом в соответствии с условиями договора складского хранения.</w:t>
      </w:r>
    </w:p>
    <w:p w:rsidR="0028059E" w:rsidRDefault="0028059E" w:rsidP="005E0227"/>
    <w:p w:rsidR="0028059E" w:rsidRPr="0028059E" w:rsidRDefault="0028059E" w:rsidP="00675309">
      <w:pPr>
        <w:pStyle w:val="2"/>
        <w:rPr>
          <w:rFonts w:ascii="Arial" w:hAnsi="Arial" w:cs="Arial"/>
          <w:b w:val="0"/>
          <w:bCs w:val="0"/>
          <w:color w:val="333333"/>
          <w:sz w:val="24"/>
          <w:szCs w:val="24"/>
          <w:shd w:val="clear" w:color="auto" w:fill="FFFFFF"/>
        </w:rPr>
      </w:pPr>
      <w:bookmarkStart w:id="75" w:name="_Toc534795013"/>
      <w:r w:rsidRPr="0028059E">
        <w:rPr>
          <w:rFonts w:ascii="Arial" w:hAnsi="Arial" w:cs="Arial"/>
          <w:color w:val="333333"/>
          <w:sz w:val="24"/>
          <w:szCs w:val="24"/>
          <w:shd w:val="clear" w:color="auto" w:fill="FFFFFF"/>
        </w:rPr>
        <w:t>Статья 912. Складские документы</w:t>
      </w:r>
      <w:bookmarkEnd w:id="75"/>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Товарный склад выдает в подтверждение принятия товара на хранение один из следующих складских документов:</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76" w:name="dst101902"/>
      <w:bookmarkEnd w:id="76"/>
      <w:r w:rsidRPr="0028059E">
        <w:rPr>
          <w:rFonts w:ascii="Arial" w:hAnsi="Arial" w:cs="Arial"/>
          <w:color w:val="333333"/>
          <w:sz w:val="24"/>
          <w:szCs w:val="24"/>
        </w:rPr>
        <w:t>двойное складское свидетельство;</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77" w:name="dst101903"/>
      <w:bookmarkEnd w:id="77"/>
      <w:r w:rsidRPr="0028059E">
        <w:rPr>
          <w:rFonts w:ascii="Arial" w:hAnsi="Arial" w:cs="Arial"/>
          <w:color w:val="333333"/>
          <w:sz w:val="24"/>
          <w:szCs w:val="24"/>
        </w:rPr>
        <w:t>простое складское свидетельство;</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78" w:name="dst101904"/>
      <w:bookmarkEnd w:id="78"/>
      <w:r w:rsidRPr="0028059E">
        <w:rPr>
          <w:rFonts w:ascii="Arial" w:hAnsi="Arial" w:cs="Arial"/>
          <w:color w:val="333333"/>
          <w:sz w:val="24"/>
          <w:szCs w:val="24"/>
        </w:rPr>
        <w:t>складскую квитанцию.</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79" w:name="dst101905"/>
      <w:bookmarkEnd w:id="79"/>
      <w:r w:rsidRPr="0028059E">
        <w:rPr>
          <w:rFonts w:ascii="Arial" w:hAnsi="Arial" w:cs="Arial"/>
          <w:color w:val="333333"/>
          <w:sz w:val="24"/>
          <w:szCs w:val="24"/>
        </w:rPr>
        <w:lastRenderedPageBreak/>
        <w:t>2. Двойное складское свидетельство состоит из двух частей - складского свидетельства и залогового свидетельства (варранта), которые могут быть отделены одно от другого.</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80" w:name="dst101906"/>
      <w:bookmarkEnd w:id="80"/>
      <w:r w:rsidRPr="0028059E">
        <w:rPr>
          <w:rFonts w:ascii="Arial" w:hAnsi="Arial" w:cs="Arial"/>
          <w:color w:val="333333"/>
          <w:sz w:val="24"/>
          <w:szCs w:val="24"/>
        </w:rPr>
        <w:t>3. Двойное складское свидетельство, каждая из двух его частей и простое складское свидетельство являются ценными бумагами.</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81" w:name="dst101907"/>
      <w:bookmarkEnd w:id="81"/>
      <w:r w:rsidRPr="0028059E">
        <w:rPr>
          <w:rFonts w:ascii="Arial" w:hAnsi="Arial" w:cs="Arial"/>
          <w:color w:val="333333"/>
          <w:sz w:val="24"/>
          <w:szCs w:val="24"/>
        </w:rPr>
        <w:t>4. Товар, принятый на хранение по двойному или простому складскому свидетельству, может быть в течение его хранения предметом залога путем залога соответствующего свидетельства.</w:t>
      </w:r>
    </w:p>
    <w:p w:rsidR="0028059E" w:rsidRDefault="0028059E" w:rsidP="005E0227"/>
    <w:p w:rsidR="0028059E" w:rsidRPr="0028059E" w:rsidRDefault="0028059E" w:rsidP="00675309">
      <w:pPr>
        <w:pStyle w:val="2"/>
        <w:rPr>
          <w:sz w:val="24"/>
          <w:szCs w:val="24"/>
        </w:rPr>
      </w:pPr>
      <w:bookmarkStart w:id="82" w:name="_Toc534795014"/>
      <w:r w:rsidRPr="0028059E">
        <w:rPr>
          <w:rFonts w:ascii="Arial" w:hAnsi="Arial" w:cs="Arial"/>
          <w:color w:val="333333"/>
          <w:sz w:val="24"/>
          <w:szCs w:val="24"/>
          <w:shd w:val="clear" w:color="auto" w:fill="FFFFFF"/>
        </w:rPr>
        <w:t>Статья 913. Двойное складское свидетельство</w:t>
      </w:r>
      <w:bookmarkEnd w:id="82"/>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В каждой части двойного складского свидетельства должны быть одинаково указаны:</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83" w:name="dst101910"/>
      <w:bookmarkEnd w:id="83"/>
      <w:r w:rsidRPr="0028059E">
        <w:rPr>
          <w:rFonts w:ascii="Arial" w:hAnsi="Arial" w:cs="Arial"/>
          <w:color w:val="333333"/>
          <w:sz w:val="24"/>
          <w:szCs w:val="24"/>
        </w:rPr>
        <w:t>1) наименование и место нахождения товарного склада, принявшего товар на хранение;</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84" w:name="dst101911"/>
      <w:bookmarkEnd w:id="84"/>
      <w:r w:rsidRPr="0028059E">
        <w:rPr>
          <w:rFonts w:ascii="Arial" w:hAnsi="Arial" w:cs="Arial"/>
          <w:color w:val="333333"/>
          <w:sz w:val="24"/>
          <w:szCs w:val="24"/>
        </w:rPr>
        <w:t>2) текущий номер складского свидетельства по реестру склада;</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85" w:name="dst101912"/>
      <w:bookmarkEnd w:id="85"/>
      <w:r w:rsidRPr="0028059E">
        <w:rPr>
          <w:rFonts w:ascii="Arial" w:hAnsi="Arial" w:cs="Arial"/>
          <w:color w:val="333333"/>
          <w:sz w:val="24"/>
          <w:szCs w:val="24"/>
        </w:rPr>
        <w:t>3) наименование юридического лица либо имя гражданина, от которого принят товар на хранение, а также место нахождения (место жительства) товаровладельца;</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86" w:name="dst101913"/>
      <w:bookmarkEnd w:id="86"/>
      <w:r w:rsidRPr="0028059E">
        <w:rPr>
          <w:rFonts w:ascii="Arial" w:hAnsi="Arial" w:cs="Arial"/>
          <w:color w:val="333333"/>
          <w:sz w:val="24"/>
          <w:szCs w:val="24"/>
        </w:rPr>
        <w:t>4) наименование и количество принятого на хранение товара - число единиц и (или) товарных мест и (или) мера (вес, объем) товара;</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87" w:name="dst101914"/>
      <w:bookmarkEnd w:id="87"/>
      <w:r w:rsidRPr="0028059E">
        <w:rPr>
          <w:rFonts w:ascii="Arial" w:hAnsi="Arial" w:cs="Arial"/>
          <w:color w:val="333333"/>
          <w:sz w:val="24"/>
          <w:szCs w:val="24"/>
        </w:rPr>
        <w:t>5) срок, на который товар принят на хранение, если такой срок устанавливается, либо указание, что товар принят на хранение до востребования;</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88" w:name="dst101915"/>
      <w:bookmarkEnd w:id="88"/>
      <w:r w:rsidRPr="0028059E">
        <w:rPr>
          <w:rFonts w:ascii="Arial" w:hAnsi="Arial" w:cs="Arial"/>
          <w:color w:val="333333"/>
          <w:sz w:val="24"/>
          <w:szCs w:val="24"/>
        </w:rPr>
        <w:t>6) размер вознаграждения за хранение либо тарифы, на основании которых он исчисляется, и порядок оплаты хранения;</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89" w:name="dst101916"/>
      <w:bookmarkEnd w:id="89"/>
      <w:r w:rsidRPr="0028059E">
        <w:rPr>
          <w:rFonts w:ascii="Arial" w:hAnsi="Arial" w:cs="Arial"/>
          <w:color w:val="333333"/>
          <w:sz w:val="24"/>
          <w:szCs w:val="24"/>
        </w:rPr>
        <w:t>7) дата выдачи складского свидетельства.</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90" w:name="dst102910"/>
      <w:bookmarkEnd w:id="90"/>
      <w:r w:rsidRPr="0028059E">
        <w:rPr>
          <w:rFonts w:ascii="Arial" w:hAnsi="Arial" w:cs="Arial"/>
          <w:color w:val="333333"/>
          <w:sz w:val="24"/>
          <w:szCs w:val="24"/>
        </w:rPr>
        <w:t>Обе части двойного складского свидетельства должны иметь идентичные подписи уполномоченного лица и печати товарного склада (при наличии печатей).</w:t>
      </w:r>
    </w:p>
    <w:p w:rsidR="0028059E" w:rsidRPr="0028059E" w:rsidRDefault="0028059E" w:rsidP="0028059E">
      <w:pPr>
        <w:shd w:val="clear" w:color="auto" w:fill="FFFFFF"/>
        <w:spacing w:after="0" w:line="290" w:lineRule="atLeast"/>
        <w:jc w:val="both"/>
        <w:rPr>
          <w:rFonts w:ascii="Arial" w:hAnsi="Arial" w:cs="Arial"/>
          <w:color w:val="333333"/>
          <w:sz w:val="24"/>
          <w:szCs w:val="24"/>
        </w:rPr>
      </w:pPr>
      <w:r w:rsidRPr="0028059E">
        <w:rPr>
          <w:rFonts w:ascii="Arial" w:hAnsi="Arial" w:cs="Arial"/>
          <w:color w:val="333333"/>
          <w:sz w:val="24"/>
          <w:szCs w:val="24"/>
        </w:rPr>
        <w:t>(в ред. Федерального закона от 06.04.2015 N 82-ФЗ)</w:t>
      </w:r>
    </w:p>
    <w:p w:rsidR="0028059E" w:rsidRPr="0028059E" w:rsidRDefault="0028059E" w:rsidP="0028059E">
      <w:pPr>
        <w:shd w:val="clear" w:color="auto" w:fill="FFFFFF"/>
        <w:spacing w:after="0" w:line="362" w:lineRule="atLeast"/>
        <w:jc w:val="both"/>
        <w:rPr>
          <w:rFonts w:ascii="Arial" w:hAnsi="Arial" w:cs="Arial"/>
          <w:color w:val="333333"/>
          <w:sz w:val="24"/>
          <w:szCs w:val="24"/>
        </w:rPr>
      </w:pPr>
      <w:r w:rsidRPr="0028059E">
        <w:rPr>
          <w:rFonts w:ascii="Arial" w:hAnsi="Arial" w:cs="Arial"/>
          <w:color w:val="333333"/>
          <w:sz w:val="24"/>
          <w:szCs w:val="24"/>
        </w:rPr>
        <w:t>(см. текст в предыдущей редакции)</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91" w:name="dst101918"/>
      <w:bookmarkEnd w:id="91"/>
      <w:r w:rsidRPr="0028059E">
        <w:rPr>
          <w:rFonts w:ascii="Arial" w:hAnsi="Arial" w:cs="Arial"/>
          <w:color w:val="333333"/>
          <w:sz w:val="24"/>
          <w:szCs w:val="24"/>
        </w:rPr>
        <w:t>2. Документ, не соответствующий требованиям настоящей статьи, не является двойным складским свидетельством.</w:t>
      </w:r>
    </w:p>
    <w:p w:rsidR="0028059E" w:rsidRDefault="0028059E" w:rsidP="005E0227"/>
    <w:p w:rsidR="0028059E" w:rsidRPr="0028059E" w:rsidRDefault="0028059E" w:rsidP="00675309">
      <w:pPr>
        <w:pStyle w:val="2"/>
        <w:rPr>
          <w:sz w:val="24"/>
          <w:szCs w:val="24"/>
        </w:rPr>
      </w:pPr>
      <w:bookmarkStart w:id="92" w:name="_Toc534795015"/>
      <w:r w:rsidRPr="0028059E">
        <w:rPr>
          <w:rFonts w:ascii="Arial" w:hAnsi="Arial" w:cs="Arial"/>
          <w:color w:val="333333"/>
          <w:sz w:val="24"/>
          <w:szCs w:val="24"/>
          <w:shd w:val="clear" w:color="auto" w:fill="FFFFFF"/>
        </w:rPr>
        <w:t>Статья 914. Права держателей складского и залогового свидетельств</w:t>
      </w:r>
      <w:bookmarkEnd w:id="92"/>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Держатель складского и залогового свидетельств имеет право распоряжения хранящимся на складе товаром в полном объеме.</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93" w:name="dst101921"/>
      <w:bookmarkEnd w:id="93"/>
      <w:r w:rsidRPr="0028059E">
        <w:rPr>
          <w:rFonts w:ascii="Arial" w:hAnsi="Arial" w:cs="Arial"/>
          <w:color w:val="333333"/>
          <w:sz w:val="24"/>
          <w:szCs w:val="24"/>
        </w:rPr>
        <w:t>2. Держатель складского свидетельства, отделенного от залогового свидетельства, вправе распоряжаться товаром, но не может взять его со склада до погашения кредита, выданного по залоговому свидетельству.</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94" w:name="dst101922"/>
      <w:bookmarkEnd w:id="94"/>
      <w:r w:rsidRPr="0028059E">
        <w:rPr>
          <w:rFonts w:ascii="Arial" w:hAnsi="Arial" w:cs="Arial"/>
          <w:color w:val="333333"/>
          <w:sz w:val="24"/>
          <w:szCs w:val="24"/>
        </w:rPr>
        <w:t>3. Держатель залогового свидетельства, иной, чем держатель складского свидетельства, имеет право залога на товар в размере выданного по залоговому свидетельству кредита и процентов по нему. При залоге товара об этом делается отметка на складском свидетельстве.</w:t>
      </w:r>
    </w:p>
    <w:p w:rsidR="0028059E" w:rsidRDefault="0028059E" w:rsidP="005E0227"/>
    <w:p w:rsidR="0028059E" w:rsidRPr="0028059E" w:rsidRDefault="0028059E" w:rsidP="00675309">
      <w:pPr>
        <w:pStyle w:val="2"/>
        <w:rPr>
          <w:sz w:val="24"/>
          <w:szCs w:val="24"/>
        </w:rPr>
      </w:pPr>
      <w:bookmarkStart w:id="95" w:name="_Toc534795016"/>
      <w:r w:rsidRPr="0028059E">
        <w:rPr>
          <w:rFonts w:ascii="Arial" w:hAnsi="Arial" w:cs="Arial"/>
          <w:color w:val="333333"/>
          <w:sz w:val="24"/>
          <w:szCs w:val="24"/>
          <w:shd w:val="clear" w:color="auto" w:fill="FFFFFF"/>
        </w:rPr>
        <w:lastRenderedPageBreak/>
        <w:t>Статья 915. Передача складского и залогового свидетельств</w:t>
      </w:r>
      <w:bookmarkEnd w:id="95"/>
    </w:p>
    <w:p w:rsidR="0028059E" w:rsidRDefault="0028059E" w:rsidP="005E0227">
      <w:pPr>
        <w:rPr>
          <w:rFonts w:ascii="Arial" w:hAnsi="Arial" w:cs="Arial"/>
          <w:color w:val="333333"/>
          <w:shd w:val="clear" w:color="auto" w:fill="FFFFFF"/>
        </w:rPr>
      </w:pPr>
      <w:r>
        <w:rPr>
          <w:rFonts w:ascii="Arial" w:hAnsi="Arial" w:cs="Arial"/>
          <w:color w:val="333333"/>
          <w:shd w:val="clear" w:color="auto" w:fill="FFFFFF"/>
        </w:rPr>
        <w:t>Складское свидетельство и залоговое свидетельство могут передаваться вместе или порознь по передаточным надписям.</w:t>
      </w:r>
    </w:p>
    <w:p w:rsidR="0028059E" w:rsidRDefault="0028059E" w:rsidP="005E0227">
      <w:pPr>
        <w:rPr>
          <w:rFonts w:ascii="Arial" w:hAnsi="Arial" w:cs="Arial"/>
          <w:color w:val="333333"/>
          <w:shd w:val="clear" w:color="auto" w:fill="FFFFFF"/>
        </w:rPr>
      </w:pPr>
    </w:p>
    <w:p w:rsidR="0028059E" w:rsidRPr="0028059E" w:rsidRDefault="0028059E" w:rsidP="00675309">
      <w:pPr>
        <w:pStyle w:val="2"/>
        <w:rPr>
          <w:sz w:val="24"/>
          <w:szCs w:val="24"/>
        </w:rPr>
      </w:pPr>
      <w:bookmarkStart w:id="96" w:name="_Toc534795017"/>
      <w:r w:rsidRPr="0028059E">
        <w:rPr>
          <w:rFonts w:ascii="Arial" w:hAnsi="Arial" w:cs="Arial"/>
          <w:color w:val="333333"/>
          <w:sz w:val="24"/>
          <w:szCs w:val="24"/>
          <w:shd w:val="clear" w:color="auto" w:fill="FFFFFF"/>
        </w:rPr>
        <w:t>Статья 916. Выдача товара по двойному складскому свидетельству</w:t>
      </w:r>
      <w:bookmarkEnd w:id="96"/>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Товарный склад выдает товар держателю складского и залогового свидетельств (двойного складского свидетельства) не иначе как в обмен на оба эти свидетельства вместе.</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97" w:name="dst101927"/>
      <w:bookmarkEnd w:id="97"/>
      <w:r w:rsidRPr="0028059E">
        <w:rPr>
          <w:rFonts w:ascii="Arial" w:hAnsi="Arial" w:cs="Arial"/>
          <w:color w:val="333333"/>
          <w:sz w:val="24"/>
          <w:szCs w:val="24"/>
        </w:rPr>
        <w:t>2. Держателю складского свидетельства, который не имеет залогового свидетельства, но внес сумму долга по нему, товар выдается складом не иначе как в обмен на складское свидетельство и при условии представления вместе с ним квитанции об уплате всей суммы долга по залоговому свидетельству.</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98" w:name="dst101928"/>
      <w:bookmarkEnd w:id="98"/>
      <w:r w:rsidRPr="0028059E">
        <w:rPr>
          <w:rFonts w:ascii="Arial" w:hAnsi="Arial" w:cs="Arial"/>
          <w:color w:val="333333"/>
          <w:sz w:val="24"/>
          <w:szCs w:val="24"/>
        </w:rPr>
        <w:t>3. Товарный склад, вопреки требованиям настоящей статьи выдавший товар держателю складского свидетельства, не имеющему залогового свидетельства и не внесшему сумму долга по нему, несет ответственность перед держателем залогового свидетельства за платеж всей обеспеченной по нему суммы.</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99" w:name="dst101929"/>
      <w:bookmarkEnd w:id="99"/>
      <w:r w:rsidRPr="0028059E">
        <w:rPr>
          <w:rFonts w:ascii="Arial" w:hAnsi="Arial" w:cs="Arial"/>
          <w:color w:val="333333"/>
          <w:sz w:val="24"/>
          <w:szCs w:val="24"/>
        </w:rPr>
        <w:t>4. Держатель складского и залогового свидетельств вправе требовать выдачи товара по частям. При этом в обмен на первоначальные свидетельства ему выдаются новые свидетельства на товар, оставшийся на складе.</w:t>
      </w:r>
    </w:p>
    <w:p w:rsidR="0028059E" w:rsidRDefault="0028059E" w:rsidP="005E0227"/>
    <w:p w:rsidR="0028059E" w:rsidRPr="0028059E" w:rsidRDefault="0028059E" w:rsidP="00675309">
      <w:pPr>
        <w:pStyle w:val="2"/>
        <w:rPr>
          <w:sz w:val="24"/>
          <w:szCs w:val="24"/>
        </w:rPr>
      </w:pPr>
      <w:bookmarkStart w:id="100" w:name="_Toc534795018"/>
      <w:r w:rsidRPr="0028059E">
        <w:rPr>
          <w:rFonts w:ascii="Arial" w:hAnsi="Arial" w:cs="Arial"/>
          <w:color w:val="333333"/>
          <w:sz w:val="24"/>
          <w:szCs w:val="24"/>
          <w:shd w:val="clear" w:color="auto" w:fill="FFFFFF"/>
        </w:rPr>
        <w:t>Статья 917. Простое складское свидетельство</w:t>
      </w:r>
      <w:bookmarkEnd w:id="100"/>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Простое складское свидетельство выдается на предъявителя.</w:t>
      </w:r>
    </w:p>
    <w:p w:rsidR="0028059E" w:rsidRDefault="0028059E" w:rsidP="0028059E">
      <w:pPr>
        <w:shd w:val="clear" w:color="auto" w:fill="FFFFFF"/>
        <w:spacing w:line="290" w:lineRule="atLeast"/>
        <w:ind w:firstLine="540"/>
        <w:jc w:val="both"/>
        <w:rPr>
          <w:rFonts w:ascii="Arial" w:hAnsi="Arial" w:cs="Arial"/>
          <w:color w:val="333333"/>
        </w:rPr>
      </w:pPr>
      <w:bookmarkStart w:id="101" w:name="dst101932"/>
      <w:bookmarkEnd w:id="101"/>
      <w:r>
        <w:rPr>
          <w:rStyle w:val="blk"/>
          <w:rFonts w:ascii="Arial" w:hAnsi="Arial" w:cs="Arial"/>
          <w:color w:val="333333"/>
        </w:rPr>
        <w:t>2. Простое складское свидетельство должно содержать сведения, предусмотренные </w:t>
      </w:r>
      <w:hyperlink r:id="rId28" w:anchor="dst101910" w:history="1">
        <w:r>
          <w:rPr>
            <w:rStyle w:val="a7"/>
            <w:rFonts w:ascii="Arial" w:hAnsi="Arial" w:cs="Arial"/>
            <w:color w:val="666699"/>
          </w:rPr>
          <w:t>подпунктами 1</w:t>
        </w:r>
      </w:hyperlink>
      <w:r>
        <w:rPr>
          <w:rStyle w:val="blk"/>
          <w:rFonts w:ascii="Arial" w:hAnsi="Arial" w:cs="Arial"/>
          <w:color w:val="333333"/>
        </w:rPr>
        <w:t>, </w:t>
      </w:r>
      <w:hyperlink r:id="rId29" w:anchor="dst101911" w:history="1">
        <w:r>
          <w:rPr>
            <w:rStyle w:val="a7"/>
            <w:rFonts w:ascii="Arial" w:hAnsi="Arial" w:cs="Arial"/>
            <w:color w:val="666699"/>
          </w:rPr>
          <w:t>2</w:t>
        </w:r>
      </w:hyperlink>
      <w:r>
        <w:rPr>
          <w:rStyle w:val="blk"/>
          <w:rFonts w:ascii="Arial" w:hAnsi="Arial" w:cs="Arial"/>
          <w:color w:val="333333"/>
        </w:rPr>
        <w:t>, </w:t>
      </w:r>
      <w:hyperlink r:id="rId30" w:anchor="dst101913" w:history="1">
        <w:r>
          <w:rPr>
            <w:rStyle w:val="a7"/>
            <w:rFonts w:ascii="Arial" w:hAnsi="Arial" w:cs="Arial"/>
            <w:color w:val="666699"/>
          </w:rPr>
          <w:t>4</w:t>
        </w:r>
      </w:hyperlink>
      <w:r>
        <w:rPr>
          <w:rStyle w:val="blk"/>
          <w:rFonts w:ascii="Arial" w:hAnsi="Arial" w:cs="Arial"/>
          <w:color w:val="333333"/>
        </w:rPr>
        <w:t> - </w:t>
      </w:r>
      <w:hyperlink r:id="rId31" w:anchor="dst101916" w:history="1">
        <w:r>
          <w:rPr>
            <w:rStyle w:val="a7"/>
            <w:rFonts w:ascii="Arial" w:hAnsi="Arial" w:cs="Arial"/>
            <w:color w:val="666699"/>
          </w:rPr>
          <w:t>7 пункта 1</w:t>
        </w:r>
      </w:hyperlink>
      <w:r>
        <w:rPr>
          <w:rStyle w:val="blk"/>
          <w:rFonts w:ascii="Arial" w:hAnsi="Arial" w:cs="Arial"/>
          <w:color w:val="333333"/>
        </w:rPr>
        <w:t> и </w:t>
      </w:r>
      <w:hyperlink r:id="rId32" w:anchor="dst101918" w:history="1">
        <w:r>
          <w:rPr>
            <w:rStyle w:val="a7"/>
            <w:rFonts w:ascii="Arial" w:hAnsi="Arial" w:cs="Arial"/>
            <w:color w:val="666699"/>
          </w:rPr>
          <w:t>последним абзацем статьи 913</w:t>
        </w:r>
      </w:hyperlink>
      <w:r>
        <w:rPr>
          <w:rStyle w:val="blk"/>
          <w:rFonts w:ascii="Arial" w:hAnsi="Arial" w:cs="Arial"/>
          <w:color w:val="333333"/>
        </w:rPr>
        <w:t> настоящего Кодекса, а также указание на то, что оно выдано на предъявителя.</w:t>
      </w:r>
    </w:p>
    <w:p w:rsidR="0028059E" w:rsidRDefault="0028059E" w:rsidP="0028059E">
      <w:pPr>
        <w:shd w:val="clear" w:color="auto" w:fill="FFFFFF"/>
        <w:spacing w:line="290" w:lineRule="atLeast"/>
        <w:ind w:firstLine="540"/>
        <w:jc w:val="both"/>
        <w:rPr>
          <w:rFonts w:ascii="Arial" w:hAnsi="Arial" w:cs="Arial"/>
          <w:color w:val="333333"/>
        </w:rPr>
      </w:pPr>
      <w:bookmarkStart w:id="102" w:name="dst101933"/>
      <w:bookmarkEnd w:id="102"/>
      <w:r>
        <w:rPr>
          <w:rStyle w:val="blk"/>
          <w:rFonts w:ascii="Arial" w:hAnsi="Arial" w:cs="Arial"/>
          <w:color w:val="333333"/>
        </w:rPr>
        <w:t>3. Документ, не соответствующий требованиям настоящей статьи, не является простым складским свидетельством.</w:t>
      </w:r>
    </w:p>
    <w:p w:rsidR="0028059E" w:rsidRDefault="0028059E" w:rsidP="005E0227"/>
    <w:p w:rsidR="0028059E" w:rsidRPr="00675309" w:rsidRDefault="0028059E" w:rsidP="00675309">
      <w:pPr>
        <w:pStyle w:val="2"/>
        <w:rPr>
          <w:sz w:val="24"/>
          <w:szCs w:val="24"/>
        </w:rPr>
      </w:pPr>
      <w:bookmarkStart w:id="103" w:name="_Toc534795019"/>
      <w:r w:rsidRPr="0028059E">
        <w:rPr>
          <w:rFonts w:ascii="Arial" w:hAnsi="Arial" w:cs="Arial"/>
          <w:color w:val="333333"/>
          <w:sz w:val="24"/>
          <w:szCs w:val="24"/>
          <w:shd w:val="clear" w:color="auto" w:fill="FFFFFF"/>
        </w:rPr>
        <w:t>Статья 918. Хранение вещей с правом распоряжения ими</w:t>
      </w:r>
      <w:bookmarkEnd w:id="103"/>
    </w:p>
    <w:p w:rsidR="0028059E" w:rsidRDefault="0028059E" w:rsidP="005E0227">
      <w:pPr>
        <w:rPr>
          <w:rFonts w:ascii="Arial" w:hAnsi="Arial" w:cs="Arial"/>
          <w:color w:val="333333"/>
          <w:shd w:val="clear" w:color="auto" w:fill="FFFFFF"/>
        </w:rPr>
      </w:pPr>
      <w:r>
        <w:rPr>
          <w:rFonts w:ascii="Arial" w:hAnsi="Arial" w:cs="Arial"/>
          <w:color w:val="333333"/>
          <w:shd w:val="clear" w:color="auto" w:fill="FFFFFF"/>
        </w:rPr>
        <w:t>Если из закона, иных правовых актов или договора следует, что товарный склад может распоряжаться сданными ему на хранение товарами, к отношениям сторон применяются правила </w:t>
      </w:r>
      <w:hyperlink r:id="rId33" w:anchor="dst101436" w:history="1">
        <w:r>
          <w:rPr>
            <w:rStyle w:val="a7"/>
            <w:rFonts w:ascii="Arial" w:hAnsi="Arial" w:cs="Arial"/>
            <w:color w:val="666699"/>
            <w:shd w:val="clear" w:color="auto" w:fill="FFFFFF"/>
          </w:rPr>
          <w:t>главы 42</w:t>
        </w:r>
      </w:hyperlink>
      <w:r>
        <w:rPr>
          <w:rFonts w:ascii="Arial" w:hAnsi="Arial" w:cs="Arial"/>
          <w:color w:val="333333"/>
          <w:shd w:val="clear" w:color="auto" w:fill="FFFFFF"/>
        </w:rPr>
        <w:t> настоящего Кодекса о займе, однако время и место возврата товаров определяются правилами настоящей </w:t>
      </w:r>
      <w:hyperlink r:id="rId34" w:anchor="dst101798" w:history="1">
        <w:r>
          <w:rPr>
            <w:rStyle w:val="a7"/>
            <w:rFonts w:ascii="Arial" w:hAnsi="Arial" w:cs="Arial"/>
            <w:color w:val="666699"/>
            <w:shd w:val="clear" w:color="auto" w:fill="FFFFFF"/>
          </w:rPr>
          <w:t>главы</w:t>
        </w:r>
      </w:hyperlink>
      <w:r>
        <w:rPr>
          <w:rFonts w:ascii="Arial" w:hAnsi="Arial" w:cs="Arial"/>
          <w:color w:val="333333"/>
          <w:shd w:val="clear" w:color="auto" w:fill="FFFFFF"/>
        </w:rPr>
        <w:t>.</w:t>
      </w:r>
    </w:p>
    <w:p w:rsidR="0028059E" w:rsidRDefault="0028059E" w:rsidP="005E0227">
      <w:pPr>
        <w:rPr>
          <w:rFonts w:ascii="Arial" w:hAnsi="Arial" w:cs="Arial"/>
          <w:color w:val="333333"/>
          <w:shd w:val="clear" w:color="auto" w:fill="FFFFFF"/>
        </w:rPr>
      </w:pPr>
    </w:p>
    <w:p w:rsidR="00675309" w:rsidRDefault="00675309" w:rsidP="005E0227">
      <w:pPr>
        <w:rPr>
          <w:rFonts w:ascii="Arial" w:hAnsi="Arial" w:cs="Arial"/>
          <w:color w:val="333333"/>
          <w:shd w:val="clear" w:color="auto" w:fill="FFFFFF"/>
        </w:rPr>
      </w:pPr>
    </w:p>
    <w:p w:rsidR="00675309" w:rsidRDefault="00675309" w:rsidP="005E0227">
      <w:pPr>
        <w:rPr>
          <w:rFonts w:ascii="Arial" w:hAnsi="Arial" w:cs="Arial"/>
          <w:color w:val="333333"/>
          <w:shd w:val="clear" w:color="auto" w:fill="FFFFFF"/>
        </w:rPr>
      </w:pPr>
    </w:p>
    <w:p w:rsidR="00675309" w:rsidRDefault="00675309" w:rsidP="005E0227">
      <w:pPr>
        <w:rPr>
          <w:rFonts w:ascii="Arial" w:hAnsi="Arial" w:cs="Arial"/>
          <w:color w:val="333333"/>
          <w:shd w:val="clear" w:color="auto" w:fill="FFFFFF"/>
        </w:rPr>
      </w:pPr>
    </w:p>
    <w:p w:rsidR="00675309" w:rsidRDefault="00675309" w:rsidP="005E0227">
      <w:pPr>
        <w:rPr>
          <w:rFonts w:ascii="Arial" w:hAnsi="Arial" w:cs="Arial"/>
          <w:color w:val="333333"/>
          <w:shd w:val="clear" w:color="auto" w:fill="FFFFFF"/>
        </w:rPr>
      </w:pPr>
    </w:p>
    <w:p w:rsidR="0028059E" w:rsidRPr="003A3C41" w:rsidRDefault="0028059E" w:rsidP="00675309">
      <w:pPr>
        <w:pStyle w:val="ConsPlusTitle"/>
        <w:jc w:val="center"/>
        <w:outlineLvl w:val="0"/>
      </w:pPr>
      <w:bookmarkStart w:id="104" w:name="_Toc534795020"/>
      <w:r>
        <w:rPr>
          <w:bCs w:val="0"/>
          <w:color w:val="333333"/>
          <w:shd w:val="clear" w:color="auto" w:fill="FFFFFF"/>
        </w:rPr>
        <w:lastRenderedPageBreak/>
        <w:t>ГК РФ § 3</w:t>
      </w:r>
      <w:r w:rsidRPr="003A3C41">
        <w:rPr>
          <w:bCs w:val="0"/>
          <w:color w:val="333333"/>
          <w:shd w:val="clear" w:color="auto" w:fill="FFFFFF"/>
        </w:rPr>
        <w:t xml:space="preserve">. </w:t>
      </w:r>
      <w:r w:rsidRPr="0028059E">
        <w:rPr>
          <w:bCs w:val="0"/>
          <w:color w:val="333333"/>
          <w:shd w:val="clear" w:color="auto" w:fill="FFFFFF"/>
        </w:rPr>
        <w:t>СПЕЦИАЛЬНЫЕ ВИДЫ ХРАНЕНИЯ</w:t>
      </w:r>
      <w:bookmarkEnd w:id="104"/>
    </w:p>
    <w:p w:rsidR="00675309" w:rsidRDefault="00675309" w:rsidP="0028059E">
      <w:pPr>
        <w:pStyle w:val="ConsPlusNormal"/>
        <w:ind w:firstLine="540"/>
        <w:jc w:val="both"/>
      </w:pPr>
    </w:p>
    <w:p w:rsidR="0028059E" w:rsidRDefault="0028059E" w:rsidP="0028059E">
      <w:pPr>
        <w:pStyle w:val="ConsPlusNormal"/>
      </w:pPr>
    </w:p>
    <w:p w:rsidR="0028059E" w:rsidRDefault="0028059E" w:rsidP="00675309">
      <w:pPr>
        <w:pStyle w:val="ConsPlusNormal"/>
        <w:outlineLvl w:val="1"/>
      </w:pPr>
      <w:bookmarkStart w:id="105" w:name="_Toc534795021"/>
      <w:r>
        <w:rPr>
          <w:rFonts w:ascii="Arial" w:hAnsi="Arial" w:cs="Arial"/>
          <w:b/>
          <w:bCs/>
          <w:color w:val="333333"/>
          <w:shd w:val="clear" w:color="auto" w:fill="FFFFFF"/>
        </w:rPr>
        <w:t>Статья 919. Хранение в ломбарде</w:t>
      </w:r>
      <w:bookmarkEnd w:id="105"/>
    </w:p>
    <w:p w:rsidR="0028059E" w:rsidRDefault="0028059E" w:rsidP="0028059E">
      <w:pPr>
        <w:pStyle w:val="ConsPlusNormal"/>
      </w:pPr>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Договор хранения в ломбарде вещей, принадлежащих гражданину, является публичным договором (статья 426).</w:t>
      </w:r>
    </w:p>
    <w:p w:rsidR="0028059E" w:rsidRDefault="0028059E" w:rsidP="0028059E">
      <w:pPr>
        <w:shd w:val="clear" w:color="auto" w:fill="FFFFFF"/>
        <w:spacing w:line="290" w:lineRule="atLeast"/>
        <w:ind w:firstLine="540"/>
        <w:jc w:val="both"/>
        <w:rPr>
          <w:rFonts w:ascii="Arial" w:hAnsi="Arial" w:cs="Arial"/>
          <w:color w:val="333333"/>
        </w:rPr>
      </w:pPr>
      <w:bookmarkStart w:id="106" w:name="dst101939"/>
      <w:bookmarkEnd w:id="106"/>
      <w:r>
        <w:rPr>
          <w:rStyle w:val="blk"/>
          <w:rFonts w:ascii="Arial" w:hAnsi="Arial" w:cs="Arial"/>
          <w:color w:val="333333"/>
        </w:rPr>
        <w:t>2. Заключение договора хранения в ломбарде удостоверяется выдачей ломбардом поклажедателю именной сохранной квитанции.</w:t>
      </w:r>
    </w:p>
    <w:p w:rsidR="0028059E" w:rsidRDefault="0028059E" w:rsidP="0028059E">
      <w:pPr>
        <w:shd w:val="clear" w:color="auto" w:fill="FFFFFF"/>
        <w:spacing w:line="290" w:lineRule="atLeast"/>
        <w:ind w:firstLine="540"/>
        <w:jc w:val="both"/>
        <w:rPr>
          <w:rFonts w:ascii="Arial" w:hAnsi="Arial" w:cs="Arial"/>
          <w:color w:val="333333"/>
        </w:rPr>
      </w:pPr>
      <w:bookmarkStart w:id="107" w:name="dst101940"/>
      <w:bookmarkEnd w:id="107"/>
      <w:r>
        <w:rPr>
          <w:rStyle w:val="blk"/>
          <w:rFonts w:ascii="Arial" w:hAnsi="Arial" w:cs="Arial"/>
          <w:color w:val="333333"/>
        </w:rPr>
        <w:t>3. Вещь, сдаваемая на хранение в ломбард, подлежит оценке по соглашению сторон в соответствии с ценами на вещи такого рода и качества, обычно устанавливаемыми в торговле в момент и в месте их принятия на хранение.</w:t>
      </w:r>
    </w:p>
    <w:p w:rsidR="0028059E" w:rsidRDefault="0028059E" w:rsidP="0028059E">
      <w:pPr>
        <w:shd w:val="clear" w:color="auto" w:fill="FFFFFF"/>
        <w:spacing w:line="290" w:lineRule="atLeast"/>
        <w:ind w:firstLine="540"/>
        <w:jc w:val="both"/>
        <w:rPr>
          <w:rFonts w:ascii="Arial" w:hAnsi="Arial" w:cs="Arial"/>
          <w:color w:val="333333"/>
        </w:rPr>
      </w:pPr>
      <w:bookmarkStart w:id="108" w:name="dst101941"/>
      <w:bookmarkEnd w:id="108"/>
      <w:r>
        <w:rPr>
          <w:rStyle w:val="blk"/>
          <w:rFonts w:ascii="Arial" w:hAnsi="Arial" w:cs="Arial"/>
          <w:color w:val="333333"/>
        </w:rPr>
        <w:t>4. Ломбард обязан </w:t>
      </w:r>
      <w:hyperlink r:id="rId35" w:anchor="dst100036" w:history="1">
        <w:r>
          <w:rPr>
            <w:rStyle w:val="a7"/>
            <w:rFonts w:ascii="Arial" w:hAnsi="Arial" w:cs="Arial"/>
            <w:color w:val="666699"/>
          </w:rPr>
          <w:t>страховать</w:t>
        </w:r>
      </w:hyperlink>
      <w:r>
        <w:rPr>
          <w:rStyle w:val="blk"/>
          <w:rFonts w:ascii="Arial" w:hAnsi="Arial" w:cs="Arial"/>
          <w:color w:val="333333"/>
        </w:rPr>
        <w:t> в пользу поклажедателя за свой счет принятые на хранение вещи в полной сумме их оценки, произведенной в соответствии с </w:t>
      </w:r>
      <w:hyperlink r:id="rId36" w:anchor="dst101940" w:history="1">
        <w:r>
          <w:rPr>
            <w:rStyle w:val="a7"/>
            <w:rFonts w:ascii="Arial" w:hAnsi="Arial" w:cs="Arial"/>
            <w:color w:val="666699"/>
          </w:rPr>
          <w:t>пунктом 3</w:t>
        </w:r>
      </w:hyperlink>
      <w:r>
        <w:rPr>
          <w:rStyle w:val="blk"/>
          <w:rFonts w:ascii="Arial" w:hAnsi="Arial" w:cs="Arial"/>
          <w:color w:val="333333"/>
        </w:rPr>
        <w:t> настоящей статьи.</w:t>
      </w:r>
    </w:p>
    <w:p w:rsidR="0028059E" w:rsidRDefault="0028059E" w:rsidP="0028059E">
      <w:pPr>
        <w:shd w:val="clear" w:color="auto" w:fill="FFFFFF"/>
        <w:spacing w:line="290" w:lineRule="atLeast"/>
        <w:ind w:firstLine="540"/>
        <w:jc w:val="both"/>
      </w:pPr>
    </w:p>
    <w:p w:rsidR="0028059E" w:rsidRPr="0028059E" w:rsidRDefault="0028059E" w:rsidP="00675309">
      <w:pPr>
        <w:pStyle w:val="2"/>
        <w:rPr>
          <w:sz w:val="24"/>
          <w:szCs w:val="24"/>
        </w:rPr>
      </w:pPr>
      <w:bookmarkStart w:id="109" w:name="_Toc534795022"/>
      <w:r w:rsidRPr="0028059E">
        <w:rPr>
          <w:rStyle w:val="hl"/>
          <w:rFonts w:ascii="Arial" w:hAnsi="Arial" w:cs="Arial"/>
          <w:color w:val="333333"/>
          <w:sz w:val="24"/>
          <w:szCs w:val="24"/>
          <w:shd w:val="clear" w:color="auto" w:fill="FFFFFF"/>
        </w:rPr>
        <w:t>ГК РФ Статья 920. Не востребованные из ломбарда вещи</w:t>
      </w:r>
      <w:bookmarkEnd w:id="109"/>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Если вещь, сданная на хранение в ломбард, не востребована поклажедателем в обусловленный соглашением с ломбардом срок, ломбард обязан хранить ее в течение двух месяцев с взиманием за это платы, предусмотренной договором хранения. По истечении этого срока невостребованная вещь может быть продана ломбардом в порядке, установленном пунктом 5 статьи 358 настоящего Кодекса.</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10" w:name="dst8"/>
      <w:bookmarkEnd w:id="110"/>
      <w:r w:rsidRPr="0028059E">
        <w:rPr>
          <w:rFonts w:ascii="Arial" w:hAnsi="Arial" w:cs="Arial"/>
          <w:color w:val="333333"/>
          <w:sz w:val="24"/>
          <w:szCs w:val="24"/>
        </w:rPr>
        <w:t>2. Из суммы, вырученной от продажи невостребованной вещи, погашается плата за ее хранение. Остаток суммы возвращается ломбардом поклажедателю.</w:t>
      </w:r>
    </w:p>
    <w:p w:rsidR="0028059E" w:rsidRPr="0028059E" w:rsidRDefault="0028059E" w:rsidP="005E0227">
      <w:pPr>
        <w:rPr>
          <w:sz w:val="24"/>
          <w:szCs w:val="24"/>
        </w:rPr>
      </w:pPr>
    </w:p>
    <w:p w:rsidR="0028059E" w:rsidRPr="0028059E" w:rsidRDefault="0028059E" w:rsidP="00675309">
      <w:pPr>
        <w:pStyle w:val="2"/>
        <w:rPr>
          <w:sz w:val="24"/>
          <w:szCs w:val="24"/>
        </w:rPr>
      </w:pPr>
      <w:bookmarkStart w:id="111" w:name="_Toc534795023"/>
      <w:r w:rsidRPr="0028059E">
        <w:rPr>
          <w:rFonts w:ascii="Arial" w:hAnsi="Arial" w:cs="Arial"/>
          <w:color w:val="333333"/>
          <w:sz w:val="24"/>
          <w:szCs w:val="24"/>
          <w:shd w:val="clear" w:color="auto" w:fill="FFFFFF"/>
        </w:rPr>
        <w:t>Статья 921. Хранение ценностей в банке</w:t>
      </w:r>
      <w:bookmarkEnd w:id="111"/>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Банк может принимать на хранение ценные бумаги, драгоценные металлы и камни, иные драгоценные вещи и другие ценности, в том числе документы.</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12" w:name="dst101947"/>
      <w:bookmarkEnd w:id="112"/>
      <w:r w:rsidRPr="0028059E">
        <w:rPr>
          <w:rFonts w:ascii="Arial" w:hAnsi="Arial" w:cs="Arial"/>
          <w:color w:val="333333"/>
          <w:sz w:val="24"/>
          <w:szCs w:val="24"/>
        </w:rPr>
        <w:t>2. Заключение договора хранения ценностей в банке удостоверяется выдачей банком поклажедателю именного сохранного документа, предъявление которого является основанием для выдачи хранимых ценностей поклажедателю.</w:t>
      </w:r>
    </w:p>
    <w:p w:rsidR="0028059E" w:rsidRDefault="0028059E" w:rsidP="005E0227"/>
    <w:p w:rsidR="0028059E" w:rsidRPr="0028059E" w:rsidRDefault="0028059E" w:rsidP="00675309">
      <w:pPr>
        <w:pStyle w:val="2"/>
        <w:rPr>
          <w:sz w:val="24"/>
          <w:szCs w:val="24"/>
        </w:rPr>
      </w:pPr>
      <w:bookmarkStart w:id="113" w:name="_Toc534795024"/>
      <w:r w:rsidRPr="0028059E">
        <w:rPr>
          <w:rFonts w:ascii="Arial" w:hAnsi="Arial" w:cs="Arial"/>
          <w:color w:val="333333"/>
          <w:sz w:val="24"/>
          <w:szCs w:val="24"/>
          <w:shd w:val="clear" w:color="auto" w:fill="FFFFFF"/>
        </w:rPr>
        <w:t>Статья 922. Хранение ценностей в индивидуальном банковском сейфе</w:t>
      </w:r>
      <w:bookmarkEnd w:id="113"/>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Договором хранения ценностей в банке может быть предусмотрено их хранение с использованием поклажедателем (клиентом) или с предоставлением ему охраняемого банком индивидуального банковского сейфа (ячейки сейфа, изолированного помещения в банке).</w:t>
      </w:r>
    </w:p>
    <w:p w:rsidR="0028059E" w:rsidRDefault="0028059E" w:rsidP="0028059E">
      <w:pPr>
        <w:shd w:val="clear" w:color="auto" w:fill="FFFFFF"/>
        <w:spacing w:line="290" w:lineRule="atLeast"/>
        <w:ind w:firstLine="540"/>
        <w:jc w:val="both"/>
        <w:rPr>
          <w:rFonts w:ascii="Arial" w:hAnsi="Arial" w:cs="Arial"/>
          <w:color w:val="333333"/>
        </w:rPr>
      </w:pPr>
      <w:bookmarkStart w:id="114" w:name="dst101950"/>
      <w:bookmarkEnd w:id="114"/>
      <w:r>
        <w:rPr>
          <w:rStyle w:val="blk"/>
          <w:rFonts w:ascii="Arial" w:hAnsi="Arial" w:cs="Arial"/>
          <w:color w:val="333333"/>
        </w:rPr>
        <w:t>По договору хранения ценностей в индивидуальном банковском сейфе клиенту предоставляется право самому помещать ценности в сейф и изымать их из сейфа, для чего ему должны быть выданы ключ от сейфа, карточка, позволяющая идентифицировать клиента, либо иной знак или документ, удостоверяющие право клиента на доступ к сейфу и его содержимому.</w:t>
      </w:r>
    </w:p>
    <w:p w:rsidR="0028059E" w:rsidRDefault="0028059E" w:rsidP="0028059E">
      <w:pPr>
        <w:shd w:val="clear" w:color="auto" w:fill="FFFFFF"/>
        <w:spacing w:line="290" w:lineRule="atLeast"/>
        <w:ind w:firstLine="540"/>
        <w:jc w:val="both"/>
        <w:rPr>
          <w:rFonts w:ascii="Arial" w:hAnsi="Arial" w:cs="Arial"/>
          <w:color w:val="333333"/>
        </w:rPr>
      </w:pPr>
      <w:bookmarkStart w:id="115" w:name="dst101951"/>
      <w:bookmarkEnd w:id="115"/>
      <w:r>
        <w:rPr>
          <w:rStyle w:val="blk"/>
          <w:rFonts w:ascii="Arial" w:hAnsi="Arial" w:cs="Arial"/>
          <w:color w:val="333333"/>
        </w:rPr>
        <w:lastRenderedPageBreak/>
        <w:t>Условиями договора может быть предусмотрено право клиента работать в банке с ценностями, хранимыми в индивидуальном сейфе.</w:t>
      </w:r>
    </w:p>
    <w:p w:rsidR="0028059E" w:rsidRDefault="0028059E" w:rsidP="0028059E">
      <w:pPr>
        <w:shd w:val="clear" w:color="auto" w:fill="FFFFFF"/>
        <w:spacing w:line="290" w:lineRule="atLeast"/>
        <w:ind w:firstLine="540"/>
        <w:jc w:val="both"/>
        <w:rPr>
          <w:rFonts w:ascii="Arial" w:hAnsi="Arial" w:cs="Arial"/>
          <w:color w:val="333333"/>
        </w:rPr>
      </w:pPr>
      <w:bookmarkStart w:id="116" w:name="dst101952"/>
      <w:bookmarkEnd w:id="116"/>
      <w:r>
        <w:rPr>
          <w:rStyle w:val="blk"/>
          <w:rFonts w:ascii="Arial" w:hAnsi="Arial" w:cs="Arial"/>
          <w:color w:val="333333"/>
        </w:rPr>
        <w:t>2. По договору хранения ценностей в банке с использованием клиентом индивидуального банковского сейфа банк принимает от клиента ценности, которые должны храниться в сейфе, осуществляет контроль за их помещением клиентом в сейф и изъятием из сейфа и после изъятия возвращает их клиенту.</w:t>
      </w:r>
    </w:p>
    <w:p w:rsidR="0028059E" w:rsidRDefault="0028059E" w:rsidP="0028059E">
      <w:pPr>
        <w:shd w:val="clear" w:color="auto" w:fill="FFFFFF"/>
        <w:spacing w:line="290" w:lineRule="atLeast"/>
        <w:ind w:firstLine="540"/>
        <w:jc w:val="both"/>
        <w:rPr>
          <w:rFonts w:ascii="Arial" w:hAnsi="Arial" w:cs="Arial"/>
          <w:color w:val="333333"/>
        </w:rPr>
      </w:pPr>
      <w:bookmarkStart w:id="117" w:name="dst101953"/>
      <w:bookmarkEnd w:id="117"/>
      <w:r>
        <w:rPr>
          <w:rStyle w:val="blk"/>
          <w:rFonts w:ascii="Arial" w:hAnsi="Arial" w:cs="Arial"/>
          <w:color w:val="333333"/>
        </w:rPr>
        <w:t>3. По договору хранения ценностей в банке с предоставлением клиенту индивидуального банковского сейфа банк обеспечивает клиенту возможность помещения ценностей в сейф и изъятия их из сейфа вне чьего-либо контроля, в том числе и со стороны банка.</w:t>
      </w:r>
    </w:p>
    <w:p w:rsidR="0028059E" w:rsidRDefault="0028059E" w:rsidP="0028059E">
      <w:pPr>
        <w:shd w:val="clear" w:color="auto" w:fill="FFFFFF"/>
        <w:spacing w:line="290" w:lineRule="atLeast"/>
        <w:ind w:firstLine="540"/>
        <w:jc w:val="both"/>
        <w:rPr>
          <w:rFonts w:ascii="Arial" w:hAnsi="Arial" w:cs="Arial"/>
          <w:color w:val="333333"/>
        </w:rPr>
      </w:pPr>
      <w:bookmarkStart w:id="118" w:name="dst101954"/>
      <w:bookmarkEnd w:id="118"/>
      <w:r>
        <w:rPr>
          <w:rStyle w:val="blk"/>
          <w:rFonts w:ascii="Arial" w:hAnsi="Arial" w:cs="Arial"/>
          <w:color w:val="333333"/>
        </w:rPr>
        <w:t>Банк обязан осуществлять контроль за доступом в помещение, где находится предоставленный клиенту сейф.</w:t>
      </w:r>
    </w:p>
    <w:p w:rsidR="0028059E" w:rsidRDefault="0028059E" w:rsidP="0028059E">
      <w:pPr>
        <w:shd w:val="clear" w:color="auto" w:fill="FFFFFF"/>
        <w:spacing w:line="290" w:lineRule="atLeast"/>
        <w:ind w:firstLine="540"/>
        <w:jc w:val="both"/>
        <w:rPr>
          <w:rFonts w:ascii="Arial" w:hAnsi="Arial" w:cs="Arial"/>
          <w:color w:val="333333"/>
        </w:rPr>
      </w:pPr>
      <w:bookmarkStart w:id="119" w:name="dst101955"/>
      <w:bookmarkEnd w:id="119"/>
      <w:r>
        <w:rPr>
          <w:rStyle w:val="blk"/>
          <w:rFonts w:ascii="Arial" w:hAnsi="Arial" w:cs="Arial"/>
          <w:color w:val="333333"/>
        </w:rPr>
        <w:t>Если договором хранения ценностей в банке с предоставлением клиенту индивидуального банковского сейфа не предусмотрено иное, банк освобождается от ответственности за несохранность содержимого сейфа, если докажет, что по условиям хранения доступ кого-либо к сейфу без ведома клиента был невозможен либо стал возможным вследствие непреодолимой силы.</w:t>
      </w:r>
    </w:p>
    <w:p w:rsidR="0028059E" w:rsidRDefault="0028059E" w:rsidP="0028059E">
      <w:pPr>
        <w:shd w:val="clear" w:color="auto" w:fill="FFFFFF"/>
        <w:spacing w:line="290" w:lineRule="atLeast"/>
        <w:ind w:firstLine="540"/>
        <w:jc w:val="both"/>
        <w:rPr>
          <w:rFonts w:ascii="Arial" w:hAnsi="Arial" w:cs="Arial"/>
          <w:color w:val="333333"/>
        </w:rPr>
      </w:pPr>
      <w:bookmarkStart w:id="120" w:name="dst101956"/>
      <w:bookmarkEnd w:id="120"/>
      <w:r>
        <w:rPr>
          <w:rStyle w:val="blk"/>
          <w:rFonts w:ascii="Arial" w:hAnsi="Arial" w:cs="Arial"/>
          <w:color w:val="333333"/>
        </w:rPr>
        <w:t>4. К договору о предоставлении банковского сейфа в пользование другому лицу без ответственности банка за содержимое сейфа применяются правила настоящего Кодекса о договоре </w:t>
      </w:r>
      <w:hyperlink r:id="rId37" w:anchor="dst100653" w:history="1">
        <w:r>
          <w:rPr>
            <w:rStyle w:val="a7"/>
            <w:rFonts w:ascii="Arial" w:hAnsi="Arial" w:cs="Arial"/>
            <w:color w:val="666699"/>
          </w:rPr>
          <w:t>аренды</w:t>
        </w:r>
      </w:hyperlink>
      <w:r>
        <w:rPr>
          <w:rStyle w:val="blk"/>
          <w:rFonts w:ascii="Arial" w:hAnsi="Arial" w:cs="Arial"/>
          <w:color w:val="333333"/>
        </w:rPr>
        <w:t>.</w:t>
      </w:r>
    </w:p>
    <w:p w:rsidR="0028059E" w:rsidRDefault="0028059E" w:rsidP="005E0227"/>
    <w:p w:rsidR="0028059E" w:rsidRPr="0028059E" w:rsidRDefault="0028059E" w:rsidP="00675309">
      <w:pPr>
        <w:pStyle w:val="2"/>
        <w:rPr>
          <w:sz w:val="24"/>
          <w:szCs w:val="24"/>
        </w:rPr>
      </w:pPr>
      <w:bookmarkStart w:id="121" w:name="_Toc534795025"/>
      <w:r w:rsidRPr="0028059E">
        <w:rPr>
          <w:rFonts w:ascii="Arial" w:hAnsi="Arial" w:cs="Arial"/>
          <w:color w:val="333333"/>
          <w:sz w:val="24"/>
          <w:szCs w:val="24"/>
          <w:shd w:val="clear" w:color="auto" w:fill="FFFFFF"/>
        </w:rPr>
        <w:t>Статья 923. Хранение в камерах хранения транспортных организаций</w:t>
      </w:r>
      <w:bookmarkEnd w:id="121"/>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Находящиеся в ведении транспортных организаций общего пользования камеры хранения обязаны принимать на хранение вещи пассажиров и других граждан независимо от наличия у них проездных документов. Договор хранения вещей в камерах хранения транспортных организаций признается публичным договором (статья 426).</w:t>
      </w:r>
    </w:p>
    <w:p w:rsidR="0028059E" w:rsidRDefault="0028059E" w:rsidP="0028059E">
      <w:pPr>
        <w:shd w:val="clear" w:color="auto" w:fill="FFFFFF"/>
        <w:spacing w:line="290" w:lineRule="atLeast"/>
        <w:ind w:firstLine="540"/>
        <w:jc w:val="both"/>
        <w:rPr>
          <w:rFonts w:ascii="Arial" w:hAnsi="Arial" w:cs="Arial"/>
          <w:color w:val="333333"/>
        </w:rPr>
      </w:pPr>
      <w:bookmarkStart w:id="122" w:name="dst101959"/>
      <w:bookmarkEnd w:id="122"/>
      <w:r>
        <w:rPr>
          <w:rStyle w:val="blk"/>
          <w:rFonts w:ascii="Arial" w:hAnsi="Arial" w:cs="Arial"/>
          <w:color w:val="333333"/>
        </w:rPr>
        <w:t>2. В подтверждение принятия вещи на хранение в камеру хранения (за исключением автоматических камер) поклажедателю выдается квитанция или номерной жетон. В случае утраты квитанции или жетона сданная в камеру хранения вещь выдается поклажедателю по представлении доказательств принадлежности ему этой вещи.</w:t>
      </w:r>
    </w:p>
    <w:p w:rsidR="0028059E" w:rsidRDefault="0028059E" w:rsidP="0028059E">
      <w:pPr>
        <w:shd w:val="clear" w:color="auto" w:fill="FFFFFF"/>
        <w:spacing w:line="290" w:lineRule="atLeast"/>
        <w:ind w:firstLine="540"/>
        <w:jc w:val="both"/>
        <w:rPr>
          <w:rFonts w:ascii="Arial" w:hAnsi="Arial" w:cs="Arial"/>
          <w:color w:val="333333"/>
        </w:rPr>
      </w:pPr>
      <w:bookmarkStart w:id="123" w:name="dst101960"/>
      <w:bookmarkEnd w:id="123"/>
      <w:r>
        <w:rPr>
          <w:rStyle w:val="blk"/>
          <w:rFonts w:ascii="Arial" w:hAnsi="Arial" w:cs="Arial"/>
          <w:color w:val="333333"/>
        </w:rPr>
        <w:t>3. Срок, в течение которого камера хранения обязана хранить вещи, определяется правилами, установленными в соответствии с </w:t>
      </w:r>
      <w:hyperlink r:id="rId38" w:anchor="dst101345" w:history="1">
        <w:r>
          <w:rPr>
            <w:rStyle w:val="a7"/>
            <w:rFonts w:ascii="Arial" w:hAnsi="Arial" w:cs="Arial"/>
            <w:color w:val="666699"/>
          </w:rPr>
          <w:t>абзацем вторым пункта 2 статьи 784</w:t>
        </w:r>
      </w:hyperlink>
      <w:r>
        <w:rPr>
          <w:rStyle w:val="blk"/>
          <w:rFonts w:ascii="Arial" w:hAnsi="Arial" w:cs="Arial"/>
          <w:color w:val="333333"/>
        </w:rPr>
        <w:t> настоящего Кодекса, если соглашением сторон не установлен более длительный срок. Вещи, не востребованные в указанные сроки, камера хранения обязана хранить еще в течение тридцати дней. По истечении этого срока невостребованные вещи могут быть проданы в порядке, предусмотренном </w:t>
      </w:r>
      <w:hyperlink r:id="rId39" w:anchor="dst101858" w:history="1">
        <w:r>
          <w:rPr>
            <w:rStyle w:val="a7"/>
            <w:rFonts w:ascii="Arial" w:hAnsi="Arial" w:cs="Arial"/>
            <w:color w:val="666699"/>
          </w:rPr>
          <w:t>пунктом 2 статьи 899</w:t>
        </w:r>
      </w:hyperlink>
      <w:r>
        <w:rPr>
          <w:rStyle w:val="blk"/>
          <w:rFonts w:ascii="Arial" w:hAnsi="Arial" w:cs="Arial"/>
          <w:color w:val="333333"/>
        </w:rPr>
        <w:t> настоящего Кодекса.</w:t>
      </w:r>
    </w:p>
    <w:p w:rsidR="0028059E" w:rsidRDefault="0028059E" w:rsidP="0028059E">
      <w:pPr>
        <w:shd w:val="clear" w:color="auto" w:fill="FFFFFF"/>
        <w:spacing w:line="290" w:lineRule="atLeast"/>
        <w:ind w:firstLine="540"/>
        <w:jc w:val="both"/>
        <w:rPr>
          <w:rFonts w:ascii="Arial" w:hAnsi="Arial" w:cs="Arial"/>
          <w:color w:val="333333"/>
        </w:rPr>
      </w:pPr>
      <w:bookmarkStart w:id="124" w:name="dst101961"/>
      <w:bookmarkEnd w:id="124"/>
      <w:r>
        <w:rPr>
          <w:rStyle w:val="blk"/>
          <w:rFonts w:ascii="Arial" w:hAnsi="Arial" w:cs="Arial"/>
          <w:color w:val="333333"/>
        </w:rPr>
        <w:t>4. Убытки поклажедателя вследствие утраты, недостачи или повреждения вещей, сданных в камеру хранения, в пределах суммы их оценки поклажедателем при сдаче на хранение подлежат возмещению хранителем в течение двадцати четырех часов с момента предъявления требования об их возмещении.</w:t>
      </w:r>
    </w:p>
    <w:p w:rsidR="0028059E" w:rsidRDefault="0028059E" w:rsidP="005E0227"/>
    <w:p w:rsidR="0028059E" w:rsidRPr="0028059E" w:rsidRDefault="0028059E" w:rsidP="00675309">
      <w:pPr>
        <w:pStyle w:val="2"/>
        <w:rPr>
          <w:sz w:val="24"/>
          <w:szCs w:val="24"/>
        </w:rPr>
      </w:pPr>
      <w:bookmarkStart w:id="125" w:name="_Toc534795026"/>
      <w:r w:rsidRPr="0028059E">
        <w:rPr>
          <w:rFonts w:ascii="Arial" w:hAnsi="Arial" w:cs="Arial"/>
          <w:color w:val="333333"/>
          <w:sz w:val="24"/>
          <w:szCs w:val="24"/>
          <w:shd w:val="clear" w:color="auto" w:fill="FFFFFF"/>
        </w:rPr>
        <w:t>Статья 924. Хранение в гардеробах организаций</w:t>
      </w:r>
      <w:bookmarkEnd w:id="125"/>
    </w:p>
    <w:p w:rsidR="0028059E" w:rsidRDefault="0028059E" w:rsidP="0028059E">
      <w:pPr>
        <w:shd w:val="clear" w:color="auto" w:fill="FFFFFF"/>
        <w:spacing w:line="290" w:lineRule="atLeast"/>
        <w:ind w:firstLine="540"/>
        <w:jc w:val="both"/>
        <w:rPr>
          <w:rFonts w:ascii="Arial" w:hAnsi="Arial" w:cs="Arial"/>
          <w:color w:val="333333"/>
        </w:rPr>
      </w:pPr>
      <w:r>
        <w:rPr>
          <w:rStyle w:val="blk"/>
          <w:rFonts w:ascii="Arial" w:hAnsi="Arial" w:cs="Arial"/>
          <w:color w:val="333333"/>
        </w:rPr>
        <w:t>1. Хранение в гардеробах организаций предполагается безвозмездным, если вознаграждение за хранение не оговорено или иным очевидным способом не обусловлено при сдаче вещи на хранение.</w:t>
      </w:r>
    </w:p>
    <w:p w:rsidR="0028059E" w:rsidRDefault="0028059E" w:rsidP="0028059E">
      <w:pPr>
        <w:shd w:val="clear" w:color="auto" w:fill="FFFFFF"/>
        <w:spacing w:line="290" w:lineRule="atLeast"/>
        <w:ind w:firstLine="540"/>
        <w:jc w:val="both"/>
        <w:rPr>
          <w:rFonts w:ascii="Arial" w:hAnsi="Arial" w:cs="Arial"/>
          <w:color w:val="333333"/>
        </w:rPr>
      </w:pPr>
      <w:bookmarkStart w:id="126" w:name="dst101964"/>
      <w:bookmarkEnd w:id="126"/>
      <w:r>
        <w:rPr>
          <w:rStyle w:val="blk"/>
          <w:rFonts w:ascii="Arial" w:hAnsi="Arial" w:cs="Arial"/>
          <w:color w:val="333333"/>
        </w:rPr>
        <w:t>Хранитель вещи, сданной в гардероб, независимо от того, осуществляется хранение возмездно или безвозмездно, обязан принять для обеспечения сохранности вещи все меры, предусмотренные </w:t>
      </w:r>
      <w:hyperlink r:id="rId40" w:anchor="dst101822" w:history="1">
        <w:r>
          <w:rPr>
            <w:rStyle w:val="a7"/>
            <w:rFonts w:ascii="Arial" w:hAnsi="Arial" w:cs="Arial"/>
            <w:color w:val="666699"/>
          </w:rPr>
          <w:t>пунктами 1</w:t>
        </w:r>
      </w:hyperlink>
      <w:r>
        <w:rPr>
          <w:rStyle w:val="blk"/>
          <w:rFonts w:ascii="Arial" w:hAnsi="Arial" w:cs="Arial"/>
          <w:color w:val="333333"/>
        </w:rPr>
        <w:t> и </w:t>
      </w:r>
      <w:hyperlink r:id="rId41" w:anchor="dst101824" w:history="1">
        <w:r>
          <w:rPr>
            <w:rStyle w:val="a7"/>
            <w:rFonts w:ascii="Arial" w:hAnsi="Arial" w:cs="Arial"/>
            <w:color w:val="666699"/>
          </w:rPr>
          <w:t>2 статьи 891</w:t>
        </w:r>
      </w:hyperlink>
      <w:r>
        <w:rPr>
          <w:rStyle w:val="blk"/>
          <w:rFonts w:ascii="Arial" w:hAnsi="Arial" w:cs="Arial"/>
          <w:color w:val="333333"/>
        </w:rPr>
        <w:t> настоящего Кодекса.</w:t>
      </w:r>
    </w:p>
    <w:p w:rsidR="0028059E" w:rsidRDefault="0028059E" w:rsidP="0028059E">
      <w:pPr>
        <w:shd w:val="clear" w:color="auto" w:fill="FFFFFF"/>
        <w:spacing w:line="290" w:lineRule="atLeast"/>
        <w:ind w:firstLine="540"/>
        <w:jc w:val="both"/>
        <w:rPr>
          <w:rFonts w:ascii="Arial" w:hAnsi="Arial" w:cs="Arial"/>
          <w:color w:val="333333"/>
        </w:rPr>
      </w:pPr>
      <w:bookmarkStart w:id="127" w:name="dst101965"/>
      <w:bookmarkEnd w:id="127"/>
      <w:r>
        <w:rPr>
          <w:rStyle w:val="blk"/>
          <w:rFonts w:ascii="Arial" w:hAnsi="Arial" w:cs="Arial"/>
          <w:color w:val="333333"/>
        </w:rPr>
        <w:t>2. Правила настоящей статьи применяются также к хранению верхней одежды, головных уборов и иных подобных вещей, оставляемых без сдачи их на хранение гражданами в местах, отведенных для этих целей в организациях и средствах транспорта.</w:t>
      </w:r>
    </w:p>
    <w:p w:rsidR="0028059E" w:rsidRDefault="0028059E" w:rsidP="005E0227"/>
    <w:p w:rsidR="0028059E" w:rsidRPr="0028059E" w:rsidRDefault="0028059E" w:rsidP="00675309">
      <w:pPr>
        <w:pStyle w:val="2"/>
        <w:rPr>
          <w:sz w:val="24"/>
          <w:szCs w:val="24"/>
        </w:rPr>
      </w:pPr>
      <w:bookmarkStart w:id="128" w:name="_Toc534795027"/>
      <w:r w:rsidRPr="0028059E">
        <w:rPr>
          <w:rFonts w:ascii="Arial" w:hAnsi="Arial" w:cs="Arial"/>
          <w:color w:val="333333"/>
          <w:sz w:val="24"/>
          <w:szCs w:val="24"/>
          <w:shd w:val="clear" w:color="auto" w:fill="FFFFFF"/>
        </w:rPr>
        <w:t>Статья 925. Хранение в гостинице</w:t>
      </w:r>
      <w:bookmarkEnd w:id="128"/>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Гостиница отвечает как хранитель и без особого о том соглашения с проживающим в ней лицом (постояльцем) за утрату, недостачу или повреждение его вещей, внесенных в гостиницу, за исключением денег, иных валютных ценностей, ценных бумаг и других драгоценных вещей.</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29" w:name="dst101968"/>
      <w:bookmarkEnd w:id="129"/>
      <w:r w:rsidRPr="0028059E">
        <w:rPr>
          <w:rFonts w:ascii="Arial" w:hAnsi="Arial" w:cs="Arial"/>
          <w:color w:val="333333"/>
          <w:sz w:val="24"/>
          <w:szCs w:val="24"/>
        </w:rPr>
        <w:t>Внесенной в гостиницу считается вещь, вверенная работникам гостиницы, либо вещь, помещенная в гостиничном номере или ином предназначенном для этого месте.</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30" w:name="dst101969"/>
      <w:bookmarkEnd w:id="130"/>
      <w:r w:rsidRPr="0028059E">
        <w:rPr>
          <w:rFonts w:ascii="Arial" w:hAnsi="Arial" w:cs="Arial"/>
          <w:color w:val="333333"/>
          <w:sz w:val="24"/>
          <w:szCs w:val="24"/>
        </w:rPr>
        <w:t>2. Гостиница отвечает за утрату денег, иных валютных ценностей, ценных бумаг и других драгоценных вещей постояльца при условии, если они были приняты гостиницей на хранение либо были помещены постояльцем в предоставленный ему гостиницей индивидуальный сейф независимо от того, находится этот сейф в его номере или в ином помещении гостиницы. Гостиница освобождается от ответственности за несохранность содержимого такого сейфа, если докажет, что по условиям хранения доступ кого-либо к сейфу без ведома постояльца был невозможен либо стал возможным вследствие непреодолимой силы.</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31" w:name="dst101970"/>
      <w:bookmarkEnd w:id="131"/>
      <w:r w:rsidRPr="0028059E">
        <w:rPr>
          <w:rFonts w:ascii="Arial" w:hAnsi="Arial" w:cs="Arial"/>
          <w:color w:val="333333"/>
          <w:sz w:val="24"/>
          <w:szCs w:val="24"/>
        </w:rPr>
        <w:t>3. Постоялец, обнаруживший утрату, недостачу или повреждение своих вещей, обязан без промедления заявить об этом администрации гостиницы. В противном случае гостиница освобождается от ответственности за несохранность вещей.</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32" w:name="dst101971"/>
      <w:bookmarkEnd w:id="132"/>
      <w:r w:rsidRPr="0028059E">
        <w:rPr>
          <w:rFonts w:ascii="Arial" w:hAnsi="Arial" w:cs="Arial"/>
          <w:color w:val="333333"/>
          <w:sz w:val="24"/>
          <w:szCs w:val="24"/>
        </w:rPr>
        <w:t>4. Сделанное гостиницей объявление о том, что она не принимает на себя ответственности за несохранность вещей постояльцев, не освобождает ее от ответственности.</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33" w:name="dst101972"/>
      <w:bookmarkEnd w:id="133"/>
      <w:r w:rsidRPr="0028059E">
        <w:rPr>
          <w:rFonts w:ascii="Arial" w:hAnsi="Arial" w:cs="Arial"/>
          <w:color w:val="333333"/>
          <w:sz w:val="24"/>
          <w:szCs w:val="24"/>
        </w:rPr>
        <w:t>5. Правила настоящей статьи соответственно применяются в отношении хранения вещей граждан в мотелях, домах отдыха, пансионатах, санаториях, банях и других подобных организациях.</w:t>
      </w:r>
    </w:p>
    <w:p w:rsidR="0028059E" w:rsidRDefault="0028059E" w:rsidP="005E0227"/>
    <w:p w:rsidR="0028059E" w:rsidRPr="0028059E" w:rsidRDefault="0028059E" w:rsidP="00675309">
      <w:pPr>
        <w:pStyle w:val="2"/>
        <w:rPr>
          <w:sz w:val="24"/>
          <w:szCs w:val="24"/>
        </w:rPr>
      </w:pPr>
      <w:bookmarkStart w:id="134" w:name="_Toc534795028"/>
      <w:r w:rsidRPr="0028059E">
        <w:rPr>
          <w:rFonts w:ascii="Arial" w:hAnsi="Arial" w:cs="Arial"/>
          <w:color w:val="333333"/>
          <w:sz w:val="24"/>
          <w:szCs w:val="24"/>
          <w:shd w:val="clear" w:color="auto" w:fill="FFFFFF"/>
        </w:rPr>
        <w:t>Статья 926. Хранение вещей, являющихся предметом спора (секвестр)</w:t>
      </w:r>
      <w:bookmarkEnd w:id="134"/>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r w:rsidRPr="0028059E">
        <w:rPr>
          <w:rFonts w:ascii="Arial" w:hAnsi="Arial" w:cs="Arial"/>
          <w:color w:val="333333"/>
          <w:sz w:val="24"/>
          <w:szCs w:val="24"/>
        </w:rPr>
        <w:t>1. По договору о секвестре двое или несколько лиц, между которыми возник спор о праве на вещь, передают эту вещь третьему лицу, принимающему на себя обязанность по разрешении спора возвратить вещь тому лицу, которому она будет присуждена по решению суда либо по соглашению всех спорящих лиц (договорный секвестр).</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35" w:name="dst101975"/>
      <w:bookmarkEnd w:id="135"/>
      <w:r w:rsidRPr="0028059E">
        <w:rPr>
          <w:rFonts w:ascii="Arial" w:hAnsi="Arial" w:cs="Arial"/>
          <w:color w:val="333333"/>
          <w:sz w:val="24"/>
          <w:szCs w:val="24"/>
        </w:rPr>
        <w:lastRenderedPageBreak/>
        <w:t>2. Вещь, являющаяся предметом спора между двумя или несколькими лицами, может быть передана на хранение в порядке секвестра по решению суда (судебный секвестр).</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36" w:name="dst101976"/>
      <w:bookmarkEnd w:id="136"/>
      <w:r w:rsidRPr="0028059E">
        <w:rPr>
          <w:rFonts w:ascii="Arial" w:hAnsi="Arial" w:cs="Arial"/>
          <w:color w:val="333333"/>
          <w:sz w:val="24"/>
          <w:szCs w:val="24"/>
        </w:rPr>
        <w:t>Хранителем по судебному секвестру может быть как лицо, назначенное судом, так и лицо, определяемое по взаимному согласию спорящих сторон. В обоих случаях требуется согласие хранителя, если законом не установлено иное.</w:t>
      </w:r>
    </w:p>
    <w:p w:rsidR="0028059E" w:rsidRPr="0028059E" w:rsidRDefault="0028059E" w:rsidP="0028059E">
      <w:pPr>
        <w:shd w:val="clear" w:color="auto" w:fill="FFFFFF"/>
        <w:spacing w:after="0" w:line="290" w:lineRule="atLeast"/>
        <w:ind w:firstLine="540"/>
        <w:jc w:val="both"/>
        <w:rPr>
          <w:rFonts w:ascii="Arial" w:hAnsi="Arial" w:cs="Arial"/>
          <w:color w:val="333333"/>
          <w:sz w:val="24"/>
          <w:szCs w:val="24"/>
        </w:rPr>
      </w:pPr>
      <w:bookmarkStart w:id="137" w:name="dst101977"/>
      <w:bookmarkEnd w:id="137"/>
      <w:r w:rsidRPr="0028059E">
        <w:rPr>
          <w:rFonts w:ascii="Arial" w:hAnsi="Arial" w:cs="Arial"/>
          <w:color w:val="333333"/>
          <w:sz w:val="24"/>
          <w:szCs w:val="24"/>
        </w:rPr>
        <w:t>3. На хранение в порядке секвестра могут быть переданы как движимые, так и недвижимые вещи.</w:t>
      </w:r>
    </w:p>
    <w:p w:rsidR="0028059E" w:rsidRPr="00F85531" w:rsidRDefault="0028059E" w:rsidP="00F85531">
      <w:pPr>
        <w:shd w:val="clear" w:color="auto" w:fill="FFFFFF"/>
        <w:spacing w:after="0" w:line="290" w:lineRule="atLeast"/>
        <w:ind w:firstLine="540"/>
        <w:jc w:val="both"/>
        <w:rPr>
          <w:rFonts w:ascii="Arial" w:hAnsi="Arial" w:cs="Arial"/>
          <w:color w:val="333333"/>
          <w:sz w:val="24"/>
          <w:szCs w:val="24"/>
        </w:rPr>
      </w:pPr>
      <w:bookmarkStart w:id="138" w:name="dst101978"/>
      <w:bookmarkEnd w:id="138"/>
      <w:r w:rsidRPr="0028059E">
        <w:rPr>
          <w:rFonts w:ascii="Arial" w:hAnsi="Arial" w:cs="Arial"/>
          <w:color w:val="333333"/>
          <w:sz w:val="24"/>
          <w:szCs w:val="24"/>
        </w:rPr>
        <w:t>4. Хранитель, осуществляющий хранение вещи в порядке секвестра, имеет право на вознаграждение за счет спорящих сторон, если договором или решением суда, которым установлен с</w:t>
      </w:r>
      <w:r w:rsidR="00F85531">
        <w:rPr>
          <w:rFonts w:ascii="Arial" w:hAnsi="Arial" w:cs="Arial"/>
          <w:color w:val="333333"/>
          <w:sz w:val="24"/>
          <w:szCs w:val="24"/>
        </w:rPr>
        <w:t>еквестр, не предусмотрено иное.</w:t>
      </w:r>
    </w:p>
    <w:p w:rsidR="009312EC" w:rsidRDefault="009312EC">
      <w:pPr>
        <w:pStyle w:val="ConsPlusNormal"/>
        <w:pBdr>
          <w:top w:val="single" w:sz="6" w:space="0" w:color="auto"/>
        </w:pBdr>
        <w:spacing w:before="100" w:after="100"/>
        <w:jc w:val="both"/>
        <w:rPr>
          <w:sz w:val="2"/>
          <w:szCs w:val="2"/>
        </w:rPr>
      </w:pPr>
    </w:p>
    <w:p w:rsidR="009312EC" w:rsidRPr="009312EC" w:rsidRDefault="009312EC" w:rsidP="00F85531">
      <w:pPr>
        <w:jc w:val="center"/>
        <w:rPr>
          <w:b/>
        </w:rPr>
      </w:pPr>
      <w:r w:rsidRPr="009312EC">
        <w:rPr>
          <w:b/>
        </w:rPr>
        <w:t>Предоставлено:</w:t>
      </w:r>
      <w:bookmarkStart w:id="139" w:name="_GoBack"/>
      <w:bookmarkEnd w:id="139"/>
    </w:p>
    <w:tbl>
      <w:tblPr>
        <w:tblW w:w="5196" w:type="pct"/>
        <w:tblInd w:w="-204" w:type="dxa"/>
        <w:tblLayout w:type="fixed"/>
        <w:tblCellMar>
          <w:top w:w="60" w:type="dxa"/>
          <w:left w:w="80" w:type="dxa"/>
          <w:bottom w:w="60" w:type="dxa"/>
          <w:right w:w="80" w:type="dxa"/>
        </w:tblCellMar>
        <w:tblLook w:val="0000"/>
      </w:tblPr>
      <w:tblGrid>
        <w:gridCol w:w="10773"/>
      </w:tblGrid>
      <w:tr w:rsidR="009312EC" w:rsidRPr="00B07585" w:rsidTr="000A3943">
        <w:trPr>
          <w:trHeight w:hRule="exact" w:val="3031"/>
        </w:trPr>
        <w:tc>
          <w:tcPr>
            <w:tcW w:w="10774" w:type="dxa"/>
          </w:tcPr>
          <w:p w:rsidR="009312EC" w:rsidRDefault="009312EC" w:rsidP="0052208A">
            <w:pPr>
              <w:pStyle w:val="ConsPlusTitlePage"/>
              <w:jc w:val="center"/>
              <w:rPr>
                <w:sz w:val="20"/>
                <w:szCs w:val="20"/>
              </w:rPr>
            </w:pPr>
          </w:p>
          <w:p w:rsidR="000A3943" w:rsidRDefault="000A3943" w:rsidP="000A3943">
            <w:pPr>
              <w:pStyle w:val="ConsPlusTitlePage"/>
              <w:jc w:val="center"/>
              <w:rPr>
                <w:sz w:val="20"/>
                <w:szCs w:val="20"/>
              </w:rPr>
            </w:pPr>
            <w:r w:rsidRPr="000A3943">
              <w:rPr>
                <w:sz w:val="20"/>
                <w:szCs w:val="20"/>
              </w:rPr>
              <w:drawing>
                <wp:inline distT="0" distB="0" distL="0" distR="0">
                  <wp:extent cx="2046845" cy="591311"/>
                  <wp:effectExtent l="19050" t="0" r="0" b="0"/>
                  <wp:docPr id="11" name="Рисунок 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pic:cNvPicPr>
                        </pic:nvPicPr>
                        <pic:blipFill>
                          <a:blip r:embed="rId7" cstate="print"/>
                          <a:stretch>
                            <a:fillRect/>
                          </a:stretch>
                        </pic:blipFill>
                        <pic:spPr>
                          <a:xfrm>
                            <a:off x="0" y="0"/>
                            <a:ext cx="2046845" cy="591311"/>
                          </a:xfrm>
                          <a:prstGeom prst="rect">
                            <a:avLst/>
                          </a:prstGeom>
                        </pic:spPr>
                      </pic:pic>
                    </a:graphicData>
                  </a:graphic>
                </wp:inline>
              </w:drawing>
            </w:r>
          </w:p>
          <w:p w:rsidR="000A3943" w:rsidRPr="00D26096" w:rsidRDefault="000A3943" w:rsidP="000A3943">
            <w:pPr>
              <w:pStyle w:val="a3"/>
              <w:jc w:val="center"/>
            </w:pPr>
            <w:r>
              <w:t xml:space="preserve">Полный комплекс складских услуг в Липецке </w:t>
            </w:r>
            <w:hyperlink r:id="rId42" w:history="1">
              <w:r w:rsidRPr="00F27E46">
                <w:rPr>
                  <w:rStyle w:val="a7"/>
                </w:rPr>
                <w:t>www.</w:t>
              </w:r>
              <w:r w:rsidRPr="003B6346">
                <w:rPr>
                  <w:rStyle w:val="a7"/>
                </w:rPr>
                <w:t>kladovka.pro</w:t>
              </w:r>
            </w:hyperlink>
          </w:p>
          <w:p w:rsidR="009312EC" w:rsidRPr="009312EC" w:rsidRDefault="000A3943" w:rsidP="000A3943">
            <w:r w:rsidRPr="00D26096">
              <w:rPr>
                <w:b/>
              </w:rPr>
              <w:t>Адрес склада:</w:t>
            </w:r>
            <w:r>
              <w:t xml:space="preserve"> Липецкая область, с. Кулешовка. </w:t>
            </w:r>
            <w:r w:rsidRPr="00D26096">
              <w:rPr>
                <w:b/>
              </w:rPr>
              <w:t>Телефон:</w:t>
            </w:r>
            <w:r>
              <w:t xml:space="preserve"> +7(4742) 900-048 </w:t>
            </w:r>
            <w:r w:rsidRPr="008C5149">
              <w:rPr>
                <w:b/>
              </w:rPr>
              <w:t>Почта:</w:t>
            </w:r>
            <w:r w:rsidRPr="008C5149">
              <w:t xml:space="preserve"> </w:t>
            </w:r>
            <w:r w:rsidRPr="008C5149">
              <w:rPr>
                <w:lang w:val="en-US"/>
              </w:rPr>
              <w:t>kladovkaservices</w:t>
            </w:r>
            <w:r w:rsidRPr="008C5149">
              <w:t>@</w:t>
            </w:r>
            <w:r w:rsidRPr="008C5149">
              <w:rPr>
                <w:lang w:val="en-US"/>
              </w:rPr>
              <w:t>gmail</w:t>
            </w:r>
            <w:r w:rsidRPr="008C5149">
              <w:t>.</w:t>
            </w:r>
            <w:r w:rsidRPr="008C5149">
              <w:rPr>
                <w:lang w:val="en-US"/>
              </w:rPr>
              <w:t>com</w:t>
            </w:r>
            <w:r w:rsidRPr="009312EC">
              <w:t xml:space="preserve"> </w:t>
            </w:r>
          </w:p>
          <w:p w:rsidR="009312EC" w:rsidRPr="009312EC" w:rsidRDefault="009312EC" w:rsidP="0052208A">
            <w:pPr>
              <w:tabs>
                <w:tab w:val="left" w:pos="4335"/>
              </w:tabs>
            </w:pPr>
          </w:p>
        </w:tc>
      </w:tr>
    </w:tbl>
    <w:p w:rsidR="00B07585" w:rsidRPr="009312EC" w:rsidRDefault="00B07585" w:rsidP="009312EC">
      <w:pPr>
        <w:tabs>
          <w:tab w:val="left" w:pos="4125"/>
        </w:tabs>
      </w:pPr>
    </w:p>
    <w:sectPr w:rsidR="00B07585" w:rsidRPr="009312EC" w:rsidSect="006E37A7">
      <w:headerReference w:type="default" r:id="rId43"/>
      <w:footerReference w:type="default" r:id="rId44"/>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883" w:rsidRDefault="00154883">
      <w:pPr>
        <w:spacing w:after="0" w:line="240" w:lineRule="auto"/>
      </w:pPr>
      <w:r>
        <w:separator/>
      </w:r>
    </w:p>
  </w:endnote>
  <w:endnote w:type="continuationSeparator" w:id="1">
    <w:p w:rsidR="00154883" w:rsidRDefault="001548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585" w:rsidRDefault="00B07585">
    <w:pPr>
      <w:pStyle w:val="ConsPlusNormal"/>
      <w:pBdr>
        <w:bottom w:val="single" w:sz="12" w:space="0" w:color="auto"/>
      </w:pBdr>
      <w:jc w:val="center"/>
      <w:rPr>
        <w:sz w:val="2"/>
        <w:szCs w:val="2"/>
      </w:rPr>
    </w:pPr>
  </w:p>
  <w:tbl>
    <w:tblPr>
      <w:tblW w:w="1626" w:type="pct"/>
      <w:tblCellSpacing w:w="5" w:type="nil"/>
      <w:tblInd w:w="40" w:type="dxa"/>
      <w:tblCellMar>
        <w:left w:w="40" w:type="dxa"/>
        <w:right w:w="40" w:type="dxa"/>
      </w:tblCellMar>
      <w:tblLook w:val="0000"/>
    </w:tblPr>
    <w:tblGrid>
      <w:gridCol w:w="3345"/>
    </w:tblGrid>
    <w:tr w:rsidR="00387EA1" w:rsidRPr="00B07585" w:rsidTr="00387EA1">
      <w:trPr>
        <w:trHeight w:hRule="exact" w:val="1663"/>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387EA1" w:rsidRPr="00B07585" w:rsidRDefault="00387EA1">
          <w:pPr>
            <w:pStyle w:val="ConsPlusNormal"/>
            <w:jc w:val="right"/>
            <w:rPr>
              <w:sz w:val="20"/>
              <w:szCs w:val="20"/>
            </w:rPr>
          </w:pPr>
          <w:r w:rsidRPr="00B07585">
            <w:rPr>
              <w:sz w:val="20"/>
              <w:szCs w:val="20"/>
            </w:rPr>
            <w:t xml:space="preserve">Страница </w:t>
          </w:r>
          <w:r w:rsidR="006E37A7" w:rsidRPr="00B07585">
            <w:rPr>
              <w:sz w:val="20"/>
              <w:szCs w:val="20"/>
            </w:rPr>
            <w:fldChar w:fldCharType="begin"/>
          </w:r>
          <w:r w:rsidRPr="00B07585">
            <w:rPr>
              <w:sz w:val="20"/>
              <w:szCs w:val="20"/>
            </w:rPr>
            <w:instrText>\PAGE</w:instrText>
          </w:r>
          <w:r w:rsidR="006E37A7" w:rsidRPr="00B07585">
            <w:rPr>
              <w:sz w:val="20"/>
              <w:szCs w:val="20"/>
            </w:rPr>
            <w:fldChar w:fldCharType="separate"/>
          </w:r>
          <w:r w:rsidR="000A3943">
            <w:rPr>
              <w:noProof/>
              <w:sz w:val="20"/>
              <w:szCs w:val="20"/>
            </w:rPr>
            <w:t>4</w:t>
          </w:r>
          <w:r w:rsidR="006E37A7" w:rsidRPr="00B07585">
            <w:rPr>
              <w:sz w:val="20"/>
              <w:szCs w:val="20"/>
            </w:rPr>
            <w:fldChar w:fldCharType="end"/>
          </w:r>
          <w:r w:rsidRPr="00B07585">
            <w:rPr>
              <w:sz w:val="20"/>
              <w:szCs w:val="20"/>
            </w:rPr>
            <w:t xml:space="preserve"> из </w:t>
          </w:r>
          <w:r w:rsidR="006E37A7" w:rsidRPr="00B07585">
            <w:rPr>
              <w:sz w:val="20"/>
              <w:szCs w:val="20"/>
            </w:rPr>
            <w:fldChar w:fldCharType="begin"/>
          </w:r>
          <w:r w:rsidRPr="00B07585">
            <w:rPr>
              <w:sz w:val="20"/>
              <w:szCs w:val="20"/>
            </w:rPr>
            <w:instrText>\NUMPAGES</w:instrText>
          </w:r>
          <w:r w:rsidR="006E37A7" w:rsidRPr="00B07585">
            <w:rPr>
              <w:sz w:val="20"/>
              <w:szCs w:val="20"/>
            </w:rPr>
            <w:fldChar w:fldCharType="separate"/>
          </w:r>
          <w:r w:rsidR="000A3943">
            <w:rPr>
              <w:noProof/>
              <w:sz w:val="20"/>
              <w:szCs w:val="20"/>
            </w:rPr>
            <w:t>17</w:t>
          </w:r>
          <w:r w:rsidR="006E37A7" w:rsidRPr="00B07585">
            <w:rPr>
              <w:sz w:val="20"/>
              <w:szCs w:val="20"/>
            </w:rPr>
            <w:fldChar w:fldCharType="end"/>
          </w:r>
        </w:p>
      </w:tc>
    </w:tr>
  </w:tbl>
  <w:p w:rsidR="00B07585" w:rsidRDefault="00B07585">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883" w:rsidRDefault="00154883">
      <w:pPr>
        <w:spacing w:after="0" w:line="240" w:lineRule="auto"/>
      </w:pPr>
      <w:r>
        <w:separator/>
      </w:r>
    </w:p>
  </w:footnote>
  <w:footnote w:type="continuationSeparator" w:id="1">
    <w:p w:rsidR="00154883" w:rsidRDefault="001548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585" w:rsidRDefault="000A3943" w:rsidP="009312EC">
    <w:pPr>
      <w:pStyle w:val="ConsPlusNormal"/>
      <w:jc w:val="center"/>
      <w:rPr>
        <w:sz w:val="10"/>
        <w:szCs w:val="10"/>
      </w:rPr>
    </w:pPr>
    <w:r w:rsidRPr="000A3943">
      <w:rPr>
        <w:noProof/>
        <w:sz w:val="10"/>
        <w:szCs w:val="10"/>
      </w:rPr>
      <w:drawing>
        <wp:inline distT="0" distB="0" distL="0" distR="0">
          <wp:extent cx="2046845" cy="591311"/>
          <wp:effectExtent l="19050" t="0" r="0" b="0"/>
          <wp:docPr id="12" name="Рисунок 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pic:cNvPicPr>
                </pic:nvPicPr>
                <pic:blipFill>
                  <a:blip r:embed="rId1" cstate="print"/>
                  <a:stretch>
                    <a:fillRect/>
                  </a:stretch>
                </pic:blipFill>
                <pic:spPr>
                  <a:xfrm>
                    <a:off x="0" y="0"/>
                    <a:ext cx="2046845" cy="591311"/>
                  </a:xfrm>
                  <a:prstGeom prst="rect">
                    <a:avLst/>
                  </a:prstGeom>
                </pic:spPr>
              </pic:pic>
            </a:graphicData>
          </a:graphic>
        </wp:inline>
      </w:drawing>
    </w:r>
  </w:p>
  <w:p w:rsidR="009312EC" w:rsidRDefault="009312EC" w:rsidP="009312EC">
    <w:pPr>
      <w:pStyle w:val="ConsPlusNormal"/>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adjustLineHeightInTable/>
  </w:compat>
  <w:rsids>
    <w:rsidRoot w:val="00F21F78"/>
    <w:rsid w:val="000A3943"/>
    <w:rsid w:val="00154883"/>
    <w:rsid w:val="001B53C1"/>
    <w:rsid w:val="0028059E"/>
    <w:rsid w:val="00387EA1"/>
    <w:rsid w:val="003A3C41"/>
    <w:rsid w:val="0047149B"/>
    <w:rsid w:val="0052208A"/>
    <w:rsid w:val="005733B9"/>
    <w:rsid w:val="005E0227"/>
    <w:rsid w:val="00675309"/>
    <w:rsid w:val="006E37A7"/>
    <w:rsid w:val="009312EC"/>
    <w:rsid w:val="00B07585"/>
    <w:rsid w:val="00B43C31"/>
    <w:rsid w:val="00B84F83"/>
    <w:rsid w:val="00D00088"/>
    <w:rsid w:val="00D94AA7"/>
    <w:rsid w:val="00E15A3A"/>
    <w:rsid w:val="00F21F78"/>
    <w:rsid w:val="00F73FA0"/>
    <w:rsid w:val="00F855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7A7"/>
    <w:pPr>
      <w:spacing w:after="200" w:line="276" w:lineRule="auto"/>
    </w:pPr>
    <w:rPr>
      <w:sz w:val="22"/>
      <w:szCs w:val="22"/>
    </w:rPr>
  </w:style>
  <w:style w:type="paragraph" w:styleId="1">
    <w:name w:val="heading 1"/>
    <w:basedOn w:val="a"/>
    <w:next w:val="a"/>
    <w:link w:val="10"/>
    <w:uiPriority w:val="9"/>
    <w:qFormat/>
    <w:rsid w:val="005733B9"/>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unhideWhenUsed/>
    <w:qFormat/>
    <w:rsid w:val="00675309"/>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7A7"/>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rsid w:val="006E37A7"/>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6E37A7"/>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6E37A7"/>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6E37A7"/>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6E37A7"/>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6E37A7"/>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6E37A7"/>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6E37A7"/>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387EA1"/>
    <w:pPr>
      <w:tabs>
        <w:tab w:val="center" w:pos="4677"/>
        <w:tab w:val="right" w:pos="9355"/>
      </w:tabs>
    </w:pPr>
  </w:style>
  <w:style w:type="character" w:customStyle="1" w:styleId="a4">
    <w:name w:val="Верхний колонтитул Знак"/>
    <w:basedOn w:val="a0"/>
    <w:link w:val="a3"/>
    <w:uiPriority w:val="99"/>
    <w:rsid w:val="00387EA1"/>
  </w:style>
  <w:style w:type="paragraph" w:styleId="a5">
    <w:name w:val="footer"/>
    <w:basedOn w:val="a"/>
    <w:link w:val="a6"/>
    <w:uiPriority w:val="99"/>
    <w:unhideWhenUsed/>
    <w:rsid w:val="00387EA1"/>
    <w:pPr>
      <w:tabs>
        <w:tab w:val="center" w:pos="4677"/>
        <w:tab w:val="right" w:pos="9355"/>
      </w:tabs>
    </w:pPr>
  </w:style>
  <w:style w:type="character" w:customStyle="1" w:styleId="a6">
    <w:name w:val="Нижний колонтитул Знак"/>
    <w:basedOn w:val="a0"/>
    <w:link w:val="a5"/>
    <w:uiPriority w:val="99"/>
    <w:rsid w:val="00387EA1"/>
  </w:style>
  <w:style w:type="character" w:styleId="a7">
    <w:name w:val="Hyperlink"/>
    <w:uiPriority w:val="99"/>
    <w:unhideWhenUsed/>
    <w:rsid w:val="009312EC"/>
    <w:rPr>
      <w:color w:val="0000FF"/>
      <w:u w:val="single"/>
    </w:rPr>
  </w:style>
  <w:style w:type="table" w:styleId="a8">
    <w:name w:val="Table Grid"/>
    <w:basedOn w:val="a1"/>
    <w:uiPriority w:val="59"/>
    <w:rsid w:val="009312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00088"/>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D00088"/>
    <w:rPr>
      <w:rFonts w:ascii="Tahoma" w:hAnsi="Tahoma" w:cs="Tahoma"/>
      <w:sz w:val="16"/>
      <w:szCs w:val="16"/>
    </w:rPr>
  </w:style>
  <w:style w:type="character" w:customStyle="1" w:styleId="blk">
    <w:name w:val="blk"/>
    <w:rsid w:val="005E0227"/>
  </w:style>
  <w:style w:type="character" w:styleId="ab">
    <w:name w:val="FollowedHyperlink"/>
    <w:uiPriority w:val="99"/>
    <w:semiHidden/>
    <w:unhideWhenUsed/>
    <w:rsid w:val="005E0227"/>
    <w:rPr>
      <w:color w:val="800080"/>
      <w:u w:val="single"/>
    </w:rPr>
  </w:style>
  <w:style w:type="character" w:customStyle="1" w:styleId="hl">
    <w:name w:val="hl"/>
    <w:rsid w:val="0028059E"/>
  </w:style>
  <w:style w:type="character" w:customStyle="1" w:styleId="20">
    <w:name w:val="Заголовок 2 Знак"/>
    <w:link w:val="2"/>
    <w:uiPriority w:val="9"/>
    <w:rsid w:val="00675309"/>
    <w:rPr>
      <w:rFonts w:ascii="Cambria" w:eastAsia="Times New Roman" w:hAnsi="Cambria" w:cs="Times New Roman"/>
      <w:b/>
      <w:bCs/>
      <w:color w:val="4F81BD"/>
      <w:sz w:val="26"/>
      <w:szCs w:val="26"/>
    </w:rPr>
  </w:style>
  <w:style w:type="character" w:customStyle="1" w:styleId="10">
    <w:name w:val="Заголовок 1 Знак"/>
    <w:link w:val="1"/>
    <w:uiPriority w:val="9"/>
    <w:rsid w:val="005733B9"/>
    <w:rPr>
      <w:rFonts w:ascii="Cambria" w:eastAsia="Times New Roman" w:hAnsi="Cambria" w:cs="Times New Roman"/>
      <w:b/>
      <w:bCs/>
      <w:color w:val="365F91"/>
      <w:sz w:val="28"/>
      <w:szCs w:val="28"/>
    </w:rPr>
  </w:style>
  <w:style w:type="paragraph" w:styleId="ac">
    <w:name w:val="TOC Heading"/>
    <w:basedOn w:val="1"/>
    <w:next w:val="a"/>
    <w:uiPriority w:val="39"/>
    <w:semiHidden/>
    <w:unhideWhenUsed/>
    <w:qFormat/>
    <w:rsid w:val="005733B9"/>
    <w:pPr>
      <w:outlineLvl w:val="9"/>
    </w:pPr>
  </w:style>
  <w:style w:type="paragraph" w:styleId="11">
    <w:name w:val="toc 1"/>
    <w:basedOn w:val="a"/>
    <w:next w:val="a"/>
    <w:autoRedefine/>
    <w:uiPriority w:val="39"/>
    <w:unhideWhenUsed/>
    <w:rsid w:val="005733B9"/>
    <w:pPr>
      <w:spacing w:after="100"/>
    </w:pPr>
  </w:style>
  <w:style w:type="paragraph" w:styleId="21">
    <w:name w:val="toc 2"/>
    <w:basedOn w:val="a"/>
    <w:next w:val="a"/>
    <w:autoRedefine/>
    <w:uiPriority w:val="39"/>
    <w:unhideWhenUsed/>
    <w:rsid w:val="005733B9"/>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
    <w:link w:val="10"/>
    <w:uiPriority w:val="9"/>
    <w:qFormat/>
    <w:rsid w:val="005733B9"/>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unhideWhenUsed/>
    <w:qFormat/>
    <w:rsid w:val="00675309"/>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387EA1"/>
    <w:pPr>
      <w:tabs>
        <w:tab w:val="center" w:pos="4677"/>
        <w:tab w:val="right" w:pos="9355"/>
      </w:tabs>
    </w:pPr>
  </w:style>
  <w:style w:type="character" w:customStyle="1" w:styleId="a4">
    <w:name w:val="Верхний колонтитул Знак"/>
    <w:basedOn w:val="a0"/>
    <w:link w:val="a3"/>
    <w:uiPriority w:val="99"/>
    <w:rsid w:val="00387EA1"/>
  </w:style>
  <w:style w:type="paragraph" w:styleId="a5">
    <w:name w:val="footer"/>
    <w:basedOn w:val="a"/>
    <w:link w:val="a6"/>
    <w:uiPriority w:val="99"/>
    <w:unhideWhenUsed/>
    <w:rsid w:val="00387EA1"/>
    <w:pPr>
      <w:tabs>
        <w:tab w:val="center" w:pos="4677"/>
        <w:tab w:val="right" w:pos="9355"/>
      </w:tabs>
    </w:pPr>
  </w:style>
  <w:style w:type="character" w:customStyle="1" w:styleId="a6">
    <w:name w:val="Нижний колонтитул Знак"/>
    <w:basedOn w:val="a0"/>
    <w:link w:val="a5"/>
    <w:uiPriority w:val="99"/>
    <w:rsid w:val="00387EA1"/>
  </w:style>
  <w:style w:type="character" w:styleId="a7">
    <w:name w:val="Hyperlink"/>
    <w:uiPriority w:val="99"/>
    <w:unhideWhenUsed/>
    <w:rsid w:val="009312EC"/>
    <w:rPr>
      <w:color w:val="0000FF"/>
      <w:u w:val="single"/>
    </w:rPr>
  </w:style>
  <w:style w:type="table" w:styleId="a8">
    <w:name w:val="Table Grid"/>
    <w:basedOn w:val="a1"/>
    <w:uiPriority w:val="59"/>
    <w:rsid w:val="009312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00088"/>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D00088"/>
    <w:rPr>
      <w:rFonts w:ascii="Tahoma" w:hAnsi="Tahoma" w:cs="Tahoma"/>
      <w:sz w:val="16"/>
      <w:szCs w:val="16"/>
    </w:rPr>
  </w:style>
  <w:style w:type="character" w:customStyle="1" w:styleId="blk">
    <w:name w:val="blk"/>
    <w:rsid w:val="005E0227"/>
  </w:style>
  <w:style w:type="character" w:styleId="ab">
    <w:name w:val="FollowedHyperlink"/>
    <w:uiPriority w:val="99"/>
    <w:semiHidden/>
    <w:unhideWhenUsed/>
    <w:rsid w:val="005E0227"/>
    <w:rPr>
      <w:color w:val="800080"/>
      <w:u w:val="single"/>
    </w:rPr>
  </w:style>
  <w:style w:type="character" w:customStyle="1" w:styleId="hl">
    <w:name w:val="hl"/>
    <w:rsid w:val="0028059E"/>
  </w:style>
  <w:style w:type="character" w:customStyle="1" w:styleId="20">
    <w:name w:val="Заголовок 2 Знак"/>
    <w:link w:val="2"/>
    <w:uiPriority w:val="9"/>
    <w:rsid w:val="00675309"/>
    <w:rPr>
      <w:rFonts w:ascii="Cambria" w:eastAsia="Times New Roman" w:hAnsi="Cambria" w:cs="Times New Roman"/>
      <w:b/>
      <w:bCs/>
      <w:color w:val="4F81BD"/>
      <w:sz w:val="26"/>
      <w:szCs w:val="26"/>
    </w:rPr>
  </w:style>
  <w:style w:type="character" w:customStyle="1" w:styleId="10">
    <w:name w:val="Заголовок 1 Знак"/>
    <w:link w:val="1"/>
    <w:uiPriority w:val="9"/>
    <w:rsid w:val="005733B9"/>
    <w:rPr>
      <w:rFonts w:ascii="Cambria" w:eastAsia="Times New Roman" w:hAnsi="Cambria" w:cs="Times New Roman"/>
      <w:b/>
      <w:bCs/>
      <w:color w:val="365F91"/>
      <w:sz w:val="28"/>
      <w:szCs w:val="28"/>
    </w:rPr>
  </w:style>
  <w:style w:type="paragraph" w:styleId="ac">
    <w:name w:val="TOC Heading"/>
    <w:basedOn w:val="1"/>
    <w:next w:val="a"/>
    <w:uiPriority w:val="39"/>
    <w:semiHidden/>
    <w:unhideWhenUsed/>
    <w:qFormat/>
    <w:rsid w:val="005733B9"/>
    <w:pPr>
      <w:outlineLvl w:val="9"/>
    </w:pPr>
  </w:style>
  <w:style w:type="paragraph" w:styleId="11">
    <w:name w:val="toc 1"/>
    <w:basedOn w:val="a"/>
    <w:next w:val="a"/>
    <w:autoRedefine/>
    <w:uiPriority w:val="39"/>
    <w:unhideWhenUsed/>
    <w:rsid w:val="005733B9"/>
    <w:pPr>
      <w:spacing w:after="100"/>
    </w:pPr>
  </w:style>
  <w:style w:type="paragraph" w:styleId="21">
    <w:name w:val="toc 2"/>
    <w:basedOn w:val="a"/>
    <w:next w:val="a"/>
    <w:autoRedefine/>
    <w:uiPriority w:val="39"/>
    <w:unhideWhenUsed/>
    <w:rsid w:val="005733B9"/>
    <w:pPr>
      <w:spacing w:after="100"/>
      <w:ind w:left="220"/>
    </w:pPr>
  </w:style>
</w:styles>
</file>

<file path=word/webSettings.xml><?xml version="1.0" encoding="utf-8"?>
<w:webSettings xmlns:r="http://schemas.openxmlformats.org/officeDocument/2006/relationships" xmlns:w="http://schemas.openxmlformats.org/wordprocessingml/2006/main">
  <w:divs>
    <w:div w:id="19942731">
      <w:bodyDiv w:val="1"/>
      <w:marLeft w:val="0"/>
      <w:marRight w:val="0"/>
      <w:marTop w:val="0"/>
      <w:marBottom w:val="0"/>
      <w:divBdr>
        <w:top w:val="none" w:sz="0" w:space="0" w:color="auto"/>
        <w:left w:val="none" w:sz="0" w:space="0" w:color="auto"/>
        <w:bottom w:val="none" w:sz="0" w:space="0" w:color="auto"/>
        <w:right w:val="none" w:sz="0" w:space="0" w:color="auto"/>
      </w:divBdr>
      <w:divsChild>
        <w:div w:id="135343817">
          <w:marLeft w:val="0"/>
          <w:marRight w:val="0"/>
          <w:marTop w:val="120"/>
          <w:marBottom w:val="0"/>
          <w:divBdr>
            <w:top w:val="none" w:sz="0" w:space="0" w:color="auto"/>
            <w:left w:val="none" w:sz="0" w:space="0" w:color="auto"/>
            <w:bottom w:val="none" w:sz="0" w:space="0" w:color="auto"/>
            <w:right w:val="none" w:sz="0" w:space="0" w:color="auto"/>
          </w:divBdr>
        </w:div>
        <w:div w:id="683942881">
          <w:marLeft w:val="0"/>
          <w:marRight w:val="0"/>
          <w:marTop w:val="120"/>
          <w:marBottom w:val="0"/>
          <w:divBdr>
            <w:top w:val="none" w:sz="0" w:space="0" w:color="auto"/>
            <w:left w:val="none" w:sz="0" w:space="0" w:color="auto"/>
            <w:bottom w:val="none" w:sz="0" w:space="0" w:color="auto"/>
            <w:right w:val="none" w:sz="0" w:space="0" w:color="auto"/>
          </w:divBdr>
        </w:div>
        <w:div w:id="746463373">
          <w:marLeft w:val="0"/>
          <w:marRight w:val="0"/>
          <w:marTop w:val="120"/>
          <w:marBottom w:val="0"/>
          <w:divBdr>
            <w:top w:val="none" w:sz="0" w:space="0" w:color="auto"/>
            <w:left w:val="none" w:sz="0" w:space="0" w:color="auto"/>
            <w:bottom w:val="none" w:sz="0" w:space="0" w:color="auto"/>
            <w:right w:val="none" w:sz="0" w:space="0" w:color="auto"/>
          </w:divBdr>
        </w:div>
        <w:div w:id="1546796156">
          <w:marLeft w:val="0"/>
          <w:marRight w:val="0"/>
          <w:marTop w:val="120"/>
          <w:marBottom w:val="0"/>
          <w:divBdr>
            <w:top w:val="none" w:sz="0" w:space="0" w:color="auto"/>
            <w:left w:val="none" w:sz="0" w:space="0" w:color="auto"/>
            <w:bottom w:val="none" w:sz="0" w:space="0" w:color="auto"/>
            <w:right w:val="none" w:sz="0" w:space="0" w:color="auto"/>
          </w:divBdr>
        </w:div>
        <w:div w:id="1593978269">
          <w:marLeft w:val="0"/>
          <w:marRight w:val="0"/>
          <w:marTop w:val="120"/>
          <w:marBottom w:val="0"/>
          <w:divBdr>
            <w:top w:val="none" w:sz="0" w:space="0" w:color="auto"/>
            <w:left w:val="none" w:sz="0" w:space="0" w:color="auto"/>
            <w:bottom w:val="none" w:sz="0" w:space="0" w:color="auto"/>
            <w:right w:val="none" w:sz="0" w:space="0" w:color="auto"/>
          </w:divBdr>
        </w:div>
        <w:div w:id="1778135158">
          <w:marLeft w:val="0"/>
          <w:marRight w:val="0"/>
          <w:marTop w:val="120"/>
          <w:marBottom w:val="0"/>
          <w:divBdr>
            <w:top w:val="none" w:sz="0" w:space="0" w:color="auto"/>
            <w:left w:val="none" w:sz="0" w:space="0" w:color="auto"/>
            <w:bottom w:val="none" w:sz="0" w:space="0" w:color="auto"/>
            <w:right w:val="none" w:sz="0" w:space="0" w:color="auto"/>
          </w:divBdr>
        </w:div>
        <w:div w:id="1995335209">
          <w:marLeft w:val="0"/>
          <w:marRight w:val="0"/>
          <w:marTop w:val="120"/>
          <w:marBottom w:val="0"/>
          <w:divBdr>
            <w:top w:val="none" w:sz="0" w:space="0" w:color="auto"/>
            <w:left w:val="none" w:sz="0" w:space="0" w:color="auto"/>
            <w:bottom w:val="none" w:sz="0" w:space="0" w:color="auto"/>
            <w:right w:val="none" w:sz="0" w:space="0" w:color="auto"/>
          </w:divBdr>
        </w:div>
      </w:divsChild>
    </w:div>
    <w:div w:id="51587981">
      <w:bodyDiv w:val="1"/>
      <w:marLeft w:val="0"/>
      <w:marRight w:val="0"/>
      <w:marTop w:val="0"/>
      <w:marBottom w:val="0"/>
      <w:divBdr>
        <w:top w:val="none" w:sz="0" w:space="0" w:color="auto"/>
        <w:left w:val="none" w:sz="0" w:space="0" w:color="auto"/>
        <w:bottom w:val="none" w:sz="0" w:space="0" w:color="auto"/>
        <w:right w:val="none" w:sz="0" w:space="0" w:color="auto"/>
      </w:divBdr>
      <w:divsChild>
        <w:div w:id="364452352">
          <w:marLeft w:val="0"/>
          <w:marRight w:val="0"/>
          <w:marTop w:val="120"/>
          <w:marBottom w:val="0"/>
          <w:divBdr>
            <w:top w:val="none" w:sz="0" w:space="0" w:color="auto"/>
            <w:left w:val="none" w:sz="0" w:space="0" w:color="auto"/>
            <w:bottom w:val="none" w:sz="0" w:space="0" w:color="auto"/>
            <w:right w:val="none" w:sz="0" w:space="0" w:color="auto"/>
          </w:divBdr>
        </w:div>
        <w:div w:id="1113598290">
          <w:marLeft w:val="0"/>
          <w:marRight w:val="0"/>
          <w:marTop w:val="120"/>
          <w:marBottom w:val="0"/>
          <w:divBdr>
            <w:top w:val="none" w:sz="0" w:space="0" w:color="auto"/>
            <w:left w:val="none" w:sz="0" w:space="0" w:color="auto"/>
            <w:bottom w:val="none" w:sz="0" w:space="0" w:color="auto"/>
            <w:right w:val="none" w:sz="0" w:space="0" w:color="auto"/>
          </w:divBdr>
        </w:div>
        <w:div w:id="1377660589">
          <w:marLeft w:val="0"/>
          <w:marRight w:val="0"/>
          <w:marTop w:val="120"/>
          <w:marBottom w:val="0"/>
          <w:divBdr>
            <w:top w:val="none" w:sz="0" w:space="0" w:color="auto"/>
            <w:left w:val="none" w:sz="0" w:space="0" w:color="auto"/>
            <w:bottom w:val="none" w:sz="0" w:space="0" w:color="auto"/>
            <w:right w:val="none" w:sz="0" w:space="0" w:color="auto"/>
          </w:divBdr>
        </w:div>
      </w:divsChild>
    </w:div>
    <w:div w:id="168368940">
      <w:bodyDiv w:val="1"/>
      <w:marLeft w:val="0"/>
      <w:marRight w:val="0"/>
      <w:marTop w:val="0"/>
      <w:marBottom w:val="0"/>
      <w:divBdr>
        <w:top w:val="none" w:sz="0" w:space="0" w:color="auto"/>
        <w:left w:val="none" w:sz="0" w:space="0" w:color="auto"/>
        <w:bottom w:val="none" w:sz="0" w:space="0" w:color="auto"/>
        <w:right w:val="none" w:sz="0" w:space="0" w:color="auto"/>
      </w:divBdr>
    </w:div>
    <w:div w:id="197159499">
      <w:bodyDiv w:val="1"/>
      <w:marLeft w:val="0"/>
      <w:marRight w:val="0"/>
      <w:marTop w:val="0"/>
      <w:marBottom w:val="0"/>
      <w:divBdr>
        <w:top w:val="none" w:sz="0" w:space="0" w:color="auto"/>
        <w:left w:val="none" w:sz="0" w:space="0" w:color="auto"/>
        <w:bottom w:val="none" w:sz="0" w:space="0" w:color="auto"/>
        <w:right w:val="none" w:sz="0" w:space="0" w:color="auto"/>
      </w:divBdr>
      <w:divsChild>
        <w:div w:id="114714251">
          <w:marLeft w:val="0"/>
          <w:marRight w:val="0"/>
          <w:marTop w:val="120"/>
          <w:marBottom w:val="0"/>
          <w:divBdr>
            <w:top w:val="none" w:sz="0" w:space="0" w:color="auto"/>
            <w:left w:val="none" w:sz="0" w:space="0" w:color="auto"/>
            <w:bottom w:val="none" w:sz="0" w:space="0" w:color="auto"/>
            <w:right w:val="none" w:sz="0" w:space="0" w:color="auto"/>
          </w:divBdr>
        </w:div>
        <w:div w:id="194392285">
          <w:marLeft w:val="0"/>
          <w:marRight w:val="0"/>
          <w:marTop w:val="120"/>
          <w:marBottom w:val="0"/>
          <w:divBdr>
            <w:top w:val="none" w:sz="0" w:space="0" w:color="auto"/>
            <w:left w:val="none" w:sz="0" w:space="0" w:color="auto"/>
            <w:bottom w:val="none" w:sz="0" w:space="0" w:color="auto"/>
            <w:right w:val="none" w:sz="0" w:space="0" w:color="auto"/>
          </w:divBdr>
        </w:div>
        <w:div w:id="608897285">
          <w:marLeft w:val="0"/>
          <w:marRight w:val="0"/>
          <w:marTop w:val="120"/>
          <w:marBottom w:val="0"/>
          <w:divBdr>
            <w:top w:val="none" w:sz="0" w:space="0" w:color="auto"/>
            <w:left w:val="none" w:sz="0" w:space="0" w:color="auto"/>
            <w:bottom w:val="none" w:sz="0" w:space="0" w:color="auto"/>
            <w:right w:val="none" w:sz="0" w:space="0" w:color="auto"/>
          </w:divBdr>
        </w:div>
        <w:div w:id="970550804">
          <w:marLeft w:val="0"/>
          <w:marRight w:val="0"/>
          <w:marTop w:val="120"/>
          <w:marBottom w:val="0"/>
          <w:divBdr>
            <w:top w:val="none" w:sz="0" w:space="0" w:color="auto"/>
            <w:left w:val="none" w:sz="0" w:space="0" w:color="auto"/>
            <w:bottom w:val="none" w:sz="0" w:space="0" w:color="auto"/>
            <w:right w:val="none" w:sz="0" w:space="0" w:color="auto"/>
          </w:divBdr>
        </w:div>
        <w:div w:id="1461069657">
          <w:marLeft w:val="0"/>
          <w:marRight w:val="0"/>
          <w:marTop w:val="120"/>
          <w:marBottom w:val="0"/>
          <w:divBdr>
            <w:top w:val="none" w:sz="0" w:space="0" w:color="auto"/>
            <w:left w:val="none" w:sz="0" w:space="0" w:color="auto"/>
            <w:bottom w:val="none" w:sz="0" w:space="0" w:color="auto"/>
            <w:right w:val="none" w:sz="0" w:space="0" w:color="auto"/>
          </w:divBdr>
        </w:div>
        <w:div w:id="1966426513">
          <w:marLeft w:val="0"/>
          <w:marRight w:val="0"/>
          <w:marTop w:val="120"/>
          <w:marBottom w:val="0"/>
          <w:divBdr>
            <w:top w:val="none" w:sz="0" w:space="0" w:color="auto"/>
            <w:left w:val="none" w:sz="0" w:space="0" w:color="auto"/>
            <w:bottom w:val="none" w:sz="0" w:space="0" w:color="auto"/>
            <w:right w:val="none" w:sz="0" w:space="0" w:color="auto"/>
          </w:divBdr>
        </w:div>
        <w:div w:id="2056466680">
          <w:marLeft w:val="0"/>
          <w:marRight w:val="0"/>
          <w:marTop w:val="120"/>
          <w:marBottom w:val="0"/>
          <w:divBdr>
            <w:top w:val="none" w:sz="0" w:space="0" w:color="auto"/>
            <w:left w:val="none" w:sz="0" w:space="0" w:color="auto"/>
            <w:bottom w:val="none" w:sz="0" w:space="0" w:color="auto"/>
            <w:right w:val="none" w:sz="0" w:space="0" w:color="auto"/>
          </w:divBdr>
        </w:div>
        <w:div w:id="2090417690">
          <w:marLeft w:val="0"/>
          <w:marRight w:val="0"/>
          <w:marTop w:val="120"/>
          <w:marBottom w:val="0"/>
          <w:divBdr>
            <w:top w:val="none" w:sz="0" w:space="0" w:color="auto"/>
            <w:left w:val="none" w:sz="0" w:space="0" w:color="auto"/>
            <w:bottom w:val="none" w:sz="0" w:space="0" w:color="auto"/>
            <w:right w:val="none" w:sz="0" w:space="0" w:color="auto"/>
          </w:divBdr>
        </w:div>
      </w:divsChild>
    </w:div>
    <w:div w:id="249972549">
      <w:bodyDiv w:val="1"/>
      <w:marLeft w:val="0"/>
      <w:marRight w:val="0"/>
      <w:marTop w:val="0"/>
      <w:marBottom w:val="0"/>
      <w:divBdr>
        <w:top w:val="none" w:sz="0" w:space="0" w:color="auto"/>
        <w:left w:val="none" w:sz="0" w:space="0" w:color="auto"/>
        <w:bottom w:val="none" w:sz="0" w:space="0" w:color="auto"/>
        <w:right w:val="none" w:sz="0" w:space="0" w:color="auto"/>
      </w:divBdr>
      <w:divsChild>
        <w:div w:id="526067559">
          <w:marLeft w:val="0"/>
          <w:marRight w:val="0"/>
          <w:marTop w:val="120"/>
          <w:marBottom w:val="0"/>
          <w:divBdr>
            <w:top w:val="none" w:sz="0" w:space="0" w:color="auto"/>
            <w:left w:val="none" w:sz="0" w:space="0" w:color="auto"/>
            <w:bottom w:val="none" w:sz="0" w:space="0" w:color="auto"/>
            <w:right w:val="none" w:sz="0" w:space="0" w:color="auto"/>
          </w:divBdr>
        </w:div>
        <w:div w:id="625819047">
          <w:marLeft w:val="0"/>
          <w:marRight w:val="0"/>
          <w:marTop w:val="120"/>
          <w:marBottom w:val="0"/>
          <w:divBdr>
            <w:top w:val="none" w:sz="0" w:space="0" w:color="auto"/>
            <w:left w:val="none" w:sz="0" w:space="0" w:color="auto"/>
            <w:bottom w:val="none" w:sz="0" w:space="0" w:color="auto"/>
            <w:right w:val="none" w:sz="0" w:space="0" w:color="auto"/>
          </w:divBdr>
        </w:div>
        <w:div w:id="1032799491">
          <w:marLeft w:val="0"/>
          <w:marRight w:val="0"/>
          <w:marTop w:val="120"/>
          <w:marBottom w:val="0"/>
          <w:divBdr>
            <w:top w:val="none" w:sz="0" w:space="0" w:color="auto"/>
            <w:left w:val="none" w:sz="0" w:space="0" w:color="auto"/>
            <w:bottom w:val="none" w:sz="0" w:space="0" w:color="auto"/>
            <w:right w:val="none" w:sz="0" w:space="0" w:color="auto"/>
          </w:divBdr>
        </w:div>
        <w:div w:id="1558930107">
          <w:marLeft w:val="0"/>
          <w:marRight w:val="0"/>
          <w:marTop w:val="120"/>
          <w:marBottom w:val="0"/>
          <w:divBdr>
            <w:top w:val="none" w:sz="0" w:space="0" w:color="auto"/>
            <w:left w:val="none" w:sz="0" w:space="0" w:color="auto"/>
            <w:bottom w:val="none" w:sz="0" w:space="0" w:color="auto"/>
            <w:right w:val="none" w:sz="0" w:space="0" w:color="auto"/>
          </w:divBdr>
        </w:div>
      </w:divsChild>
    </w:div>
    <w:div w:id="258098290">
      <w:bodyDiv w:val="1"/>
      <w:marLeft w:val="0"/>
      <w:marRight w:val="0"/>
      <w:marTop w:val="0"/>
      <w:marBottom w:val="0"/>
      <w:divBdr>
        <w:top w:val="none" w:sz="0" w:space="0" w:color="auto"/>
        <w:left w:val="none" w:sz="0" w:space="0" w:color="auto"/>
        <w:bottom w:val="none" w:sz="0" w:space="0" w:color="auto"/>
        <w:right w:val="none" w:sz="0" w:space="0" w:color="auto"/>
      </w:divBdr>
      <w:divsChild>
        <w:div w:id="190650835">
          <w:marLeft w:val="0"/>
          <w:marRight w:val="0"/>
          <w:marTop w:val="120"/>
          <w:marBottom w:val="0"/>
          <w:divBdr>
            <w:top w:val="none" w:sz="0" w:space="0" w:color="auto"/>
            <w:left w:val="none" w:sz="0" w:space="0" w:color="auto"/>
            <w:bottom w:val="none" w:sz="0" w:space="0" w:color="auto"/>
            <w:right w:val="none" w:sz="0" w:space="0" w:color="auto"/>
          </w:divBdr>
        </w:div>
        <w:div w:id="1044674378">
          <w:marLeft w:val="0"/>
          <w:marRight w:val="0"/>
          <w:marTop w:val="120"/>
          <w:marBottom w:val="0"/>
          <w:divBdr>
            <w:top w:val="none" w:sz="0" w:space="0" w:color="auto"/>
            <w:left w:val="none" w:sz="0" w:space="0" w:color="auto"/>
            <w:bottom w:val="none" w:sz="0" w:space="0" w:color="auto"/>
            <w:right w:val="none" w:sz="0" w:space="0" w:color="auto"/>
          </w:divBdr>
        </w:div>
        <w:div w:id="1253513939">
          <w:marLeft w:val="0"/>
          <w:marRight w:val="0"/>
          <w:marTop w:val="120"/>
          <w:marBottom w:val="0"/>
          <w:divBdr>
            <w:top w:val="none" w:sz="0" w:space="0" w:color="auto"/>
            <w:left w:val="none" w:sz="0" w:space="0" w:color="auto"/>
            <w:bottom w:val="none" w:sz="0" w:space="0" w:color="auto"/>
            <w:right w:val="none" w:sz="0" w:space="0" w:color="auto"/>
          </w:divBdr>
        </w:div>
        <w:div w:id="1932079580">
          <w:marLeft w:val="0"/>
          <w:marRight w:val="0"/>
          <w:marTop w:val="120"/>
          <w:marBottom w:val="0"/>
          <w:divBdr>
            <w:top w:val="none" w:sz="0" w:space="0" w:color="auto"/>
            <w:left w:val="none" w:sz="0" w:space="0" w:color="auto"/>
            <w:bottom w:val="none" w:sz="0" w:space="0" w:color="auto"/>
            <w:right w:val="none" w:sz="0" w:space="0" w:color="auto"/>
          </w:divBdr>
        </w:div>
      </w:divsChild>
    </w:div>
    <w:div w:id="347760622">
      <w:bodyDiv w:val="1"/>
      <w:marLeft w:val="0"/>
      <w:marRight w:val="0"/>
      <w:marTop w:val="0"/>
      <w:marBottom w:val="0"/>
      <w:divBdr>
        <w:top w:val="none" w:sz="0" w:space="0" w:color="auto"/>
        <w:left w:val="none" w:sz="0" w:space="0" w:color="auto"/>
        <w:bottom w:val="none" w:sz="0" w:space="0" w:color="auto"/>
        <w:right w:val="none" w:sz="0" w:space="0" w:color="auto"/>
      </w:divBdr>
      <w:divsChild>
        <w:div w:id="1009255901">
          <w:marLeft w:val="0"/>
          <w:marRight w:val="0"/>
          <w:marTop w:val="120"/>
          <w:marBottom w:val="0"/>
          <w:divBdr>
            <w:top w:val="none" w:sz="0" w:space="0" w:color="auto"/>
            <w:left w:val="none" w:sz="0" w:space="0" w:color="auto"/>
            <w:bottom w:val="none" w:sz="0" w:space="0" w:color="auto"/>
            <w:right w:val="none" w:sz="0" w:space="0" w:color="auto"/>
          </w:divBdr>
        </w:div>
        <w:div w:id="1976331749">
          <w:marLeft w:val="0"/>
          <w:marRight w:val="0"/>
          <w:marTop w:val="120"/>
          <w:marBottom w:val="0"/>
          <w:divBdr>
            <w:top w:val="none" w:sz="0" w:space="0" w:color="auto"/>
            <w:left w:val="none" w:sz="0" w:space="0" w:color="auto"/>
            <w:bottom w:val="none" w:sz="0" w:space="0" w:color="auto"/>
            <w:right w:val="none" w:sz="0" w:space="0" w:color="auto"/>
          </w:divBdr>
        </w:div>
      </w:divsChild>
    </w:div>
    <w:div w:id="533352835">
      <w:bodyDiv w:val="1"/>
      <w:marLeft w:val="0"/>
      <w:marRight w:val="0"/>
      <w:marTop w:val="0"/>
      <w:marBottom w:val="0"/>
      <w:divBdr>
        <w:top w:val="none" w:sz="0" w:space="0" w:color="auto"/>
        <w:left w:val="none" w:sz="0" w:space="0" w:color="auto"/>
        <w:bottom w:val="none" w:sz="0" w:space="0" w:color="auto"/>
        <w:right w:val="none" w:sz="0" w:space="0" w:color="auto"/>
      </w:divBdr>
      <w:divsChild>
        <w:div w:id="260141442">
          <w:marLeft w:val="0"/>
          <w:marRight w:val="0"/>
          <w:marTop w:val="120"/>
          <w:marBottom w:val="0"/>
          <w:divBdr>
            <w:top w:val="none" w:sz="0" w:space="0" w:color="auto"/>
            <w:left w:val="none" w:sz="0" w:space="0" w:color="auto"/>
            <w:bottom w:val="none" w:sz="0" w:space="0" w:color="auto"/>
            <w:right w:val="none" w:sz="0" w:space="0" w:color="auto"/>
          </w:divBdr>
        </w:div>
        <w:div w:id="539828377">
          <w:marLeft w:val="0"/>
          <w:marRight w:val="0"/>
          <w:marTop w:val="120"/>
          <w:marBottom w:val="0"/>
          <w:divBdr>
            <w:top w:val="none" w:sz="0" w:space="0" w:color="auto"/>
            <w:left w:val="none" w:sz="0" w:space="0" w:color="auto"/>
            <w:bottom w:val="none" w:sz="0" w:space="0" w:color="auto"/>
            <w:right w:val="none" w:sz="0" w:space="0" w:color="auto"/>
          </w:divBdr>
        </w:div>
      </w:divsChild>
    </w:div>
    <w:div w:id="545802832">
      <w:bodyDiv w:val="1"/>
      <w:marLeft w:val="0"/>
      <w:marRight w:val="0"/>
      <w:marTop w:val="0"/>
      <w:marBottom w:val="0"/>
      <w:divBdr>
        <w:top w:val="none" w:sz="0" w:space="0" w:color="auto"/>
        <w:left w:val="none" w:sz="0" w:space="0" w:color="auto"/>
        <w:bottom w:val="none" w:sz="0" w:space="0" w:color="auto"/>
        <w:right w:val="none" w:sz="0" w:space="0" w:color="auto"/>
      </w:divBdr>
      <w:divsChild>
        <w:div w:id="371003077">
          <w:marLeft w:val="0"/>
          <w:marRight w:val="0"/>
          <w:marTop w:val="120"/>
          <w:marBottom w:val="0"/>
          <w:divBdr>
            <w:top w:val="none" w:sz="0" w:space="0" w:color="auto"/>
            <w:left w:val="none" w:sz="0" w:space="0" w:color="auto"/>
            <w:bottom w:val="none" w:sz="0" w:space="0" w:color="auto"/>
            <w:right w:val="none" w:sz="0" w:space="0" w:color="auto"/>
          </w:divBdr>
        </w:div>
        <w:div w:id="516771802">
          <w:marLeft w:val="0"/>
          <w:marRight w:val="0"/>
          <w:marTop w:val="120"/>
          <w:marBottom w:val="0"/>
          <w:divBdr>
            <w:top w:val="none" w:sz="0" w:space="0" w:color="auto"/>
            <w:left w:val="none" w:sz="0" w:space="0" w:color="auto"/>
            <w:bottom w:val="none" w:sz="0" w:space="0" w:color="auto"/>
            <w:right w:val="none" w:sz="0" w:space="0" w:color="auto"/>
          </w:divBdr>
        </w:div>
        <w:div w:id="2086488326">
          <w:marLeft w:val="0"/>
          <w:marRight w:val="0"/>
          <w:marTop w:val="120"/>
          <w:marBottom w:val="0"/>
          <w:divBdr>
            <w:top w:val="none" w:sz="0" w:space="0" w:color="auto"/>
            <w:left w:val="none" w:sz="0" w:space="0" w:color="auto"/>
            <w:bottom w:val="none" w:sz="0" w:space="0" w:color="auto"/>
            <w:right w:val="none" w:sz="0" w:space="0" w:color="auto"/>
          </w:divBdr>
        </w:div>
        <w:div w:id="2097901466">
          <w:marLeft w:val="0"/>
          <w:marRight w:val="0"/>
          <w:marTop w:val="120"/>
          <w:marBottom w:val="0"/>
          <w:divBdr>
            <w:top w:val="none" w:sz="0" w:space="0" w:color="auto"/>
            <w:left w:val="none" w:sz="0" w:space="0" w:color="auto"/>
            <w:bottom w:val="none" w:sz="0" w:space="0" w:color="auto"/>
            <w:right w:val="none" w:sz="0" w:space="0" w:color="auto"/>
          </w:divBdr>
        </w:div>
      </w:divsChild>
    </w:div>
    <w:div w:id="659963214">
      <w:bodyDiv w:val="1"/>
      <w:marLeft w:val="0"/>
      <w:marRight w:val="0"/>
      <w:marTop w:val="0"/>
      <w:marBottom w:val="0"/>
      <w:divBdr>
        <w:top w:val="none" w:sz="0" w:space="0" w:color="auto"/>
        <w:left w:val="none" w:sz="0" w:space="0" w:color="auto"/>
        <w:bottom w:val="none" w:sz="0" w:space="0" w:color="auto"/>
        <w:right w:val="none" w:sz="0" w:space="0" w:color="auto"/>
      </w:divBdr>
      <w:divsChild>
        <w:div w:id="1176772706">
          <w:marLeft w:val="0"/>
          <w:marRight w:val="0"/>
          <w:marTop w:val="120"/>
          <w:marBottom w:val="0"/>
          <w:divBdr>
            <w:top w:val="none" w:sz="0" w:space="0" w:color="auto"/>
            <w:left w:val="none" w:sz="0" w:space="0" w:color="auto"/>
            <w:bottom w:val="none" w:sz="0" w:space="0" w:color="auto"/>
            <w:right w:val="none" w:sz="0" w:space="0" w:color="auto"/>
          </w:divBdr>
        </w:div>
        <w:div w:id="1518038285">
          <w:marLeft w:val="0"/>
          <w:marRight w:val="0"/>
          <w:marTop w:val="120"/>
          <w:marBottom w:val="0"/>
          <w:divBdr>
            <w:top w:val="none" w:sz="0" w:space="0" w:color="auto"/>
            <w:left w:val="none" w:sz="0" w:space="0" w:color="auto"/>
            <w:bottom w:val="none" w:sz="0" w:space="0" w:color="auto"/>
            <w:right w:val="none" w:sz="0" w:space="0" w:color="auto"/>
          </w:divBdr>
        </w:div>
        <w:div w:id="2006276127">
          <w:marLeft w:val="0"/>
          <w:marRight w:val="0"/>
          <w:marTop w:val="120"/>
          <w:marBottom w:val="0"/>
          <w:divBdr>
            <w:top w:val="none" w:sz="0" w:space="0" w:color="auto"/>
            <w:left w:val="none" w:sz="0" w:space="0" w:color="auto"/>
            <w:bottom w:val="none" w:sz="0" w:space="0" w:color="auto"/>
            <w:right w:val="none" w:sz="0" w:space="0" w:color="auto"/>
          </w:divBdr>
        </w:div>
      </w:divsChild>
    </w:div>
    <w:div w:id="667825871">
      <w:bodyDiv w:val="1"/>
      <w:marLeft w:val="0"/>
      <w:marRight w:val="0"/>
      <w:marTop w:val="0"/>
      <w:marBottom w:val="0"/>
      <w:divBdr>
        <w:top w:val="none" w:sz="0" w:space="0" w:color="auto"/>
        <w:left w:val="none" w:sz="0" w:space="0" w:color="auto"/>
        <w:bottom w:val="none" w:sz="0" w:space="0" w:color="auto"/>
        <w:right w:val="none" w:sz="0" w:space="0" w:color="auto"/>
      </w:divBdr>
      <w:divsChild>
        <w:div w:id="560167142">
          <w:marLeft w:val="0"/>
          <w:marRight w:val="0"/>
          <w:marTop w:val="120"/>
          <w:marBottom w:val="0"/>
          <w:divBdr>
            <w:top w:val="none" w:sz="0" w:space="0" w:color="auto"/>
            <w:left w:val="none" w:sz="0" w:space="0" w:color="auto"/>
            <w:bottom w:val="none" w:sz="0" w:space="0" w:color="auto"/>
            <w:right w:val="none" w:sz="0" w:space="0" w:color="auto"/>
          </w:divBdr>
        </w:div>
        <w:div w:id="781193169">
          <w:marLeft w:val="0"/>
          <w:marRight w:val="0"/>
          <w:marTop w:val="120"/>
          <w:marBottom w:val="0"/>
          <w:divBdr>
            <w:top w:val="none" w:sz="0" w:space="0" w:color="auto"/>
            <w:left w:val="none" w:sz="0" w:space="0" w:color="auto"/>
            <w:bottom w:val="none" w:sz="0" w:space="0" w:color="auto"/>
            <w:right w:val="none" w:sz="0" w:space="0" w:color="auto"/>
          </w:divBdr>
        </w:div>
        <w:div w:id="1190605899">
          <w:marLeft w:val="0"/>
          <w:marRight w:val="0"/>
          <w:marTop w:val="120"/>
          <w:marBottom w:val="0"/>
          <w:divBdr>
            <w:top w:val="none" w:sz="0" w:space="0" w:color="auto"/>
            <w:left w:val="none" w:sz="0" w:space="0" w:color="auto"/>
            <w:bottom w:val="none" w:sz="0" w:space="0" w:color="auto"/>
            <w:right w:val="none" w:sz="0" w:space="0" w:color="auto"/>
          </w:divBdr>
        </w:div>
        <w:div w:id="1198927731">
          <w:marLeft w:val="0"/>
          <w:marRight w:val="0"/>
          <w:marTop w:val="120"/>
          <w:marBottom w:val="0"/>
          <w:divBdr>
            <w:top w:val="none" w:sz="0" w:space="0" w:color="auto"/>
            <w:left w:val="none" w:sz="0" w:space="0" w:color="auto"/>
            <w:bottom w:val="none" w:sz="0" w:space="0" w:color="auto"/>
            <w:right w:val="none" w:sz="0" w:space="0" w:color="auto"/>
          </w:divBdr>
        </w:div>
        <w:div w:id="1506170488">
          <w:marLeft w:val="0"/>
          <w:marRight w:val="0"/>
          <w:marTop w:val="120"/>
          <w:marBottom w:val="0"/>
          <w:divBdr>
            <w:top w:val="none" w:sz="0" w:space="0" w:color="auto"/>
            <w:left w:val="none" w:sz="0" w:space="0" w:color="auto"/>
            <w:bottom w:val="none" w:sz="0" w:space="0" w:color="auto"/>
            <w:right w:val="none" w:sz="0" w:space="0" w:color="auto"/>
          </w:divBdr>
        </w:div>
        <w:div w:id="1572544198">
          <w:marLeft w:val="0"/>
          <w:marRight w:val="0"/>
          <w:marTop w:val="120"/>
          <w:marBottom w:val="0"/>
          <w:divBdr>
            <w:top w:val="none" w:sz="0" w:space="0" w:color="auto"/>
            <w:left w:val="none" w:sz="0" w:space="0" w:color="auto"/>
            <w:bottom w:val="none" w:sz="0" w:space="0" w:color="auto"/>
            <w:right w:val="none" w:sz="0" w:space="0" w:color="auto"/>
          </w:divBdr>
        </w:div>
        <w:div w:id="1851018244">
          <w:marLeft w:val="0"/>
          <w:marRight w:val="0"/>
          <w:marTop w:val="120"/>
          <w:marBottom w:val="0"/>
          <w:divBdr>
            <w:top w:val="none" w:sz="0" w:space="0" w:color="auto"/>
            <w:left w:val="none" w:sz="0" w:space="0" w:color="auto"/>
            <w:bottom w:val="none" w:sz="0" w:space="0" w:color="auto"/>
            <w:right w:val="none" w:sz="0" w:space="0" w:color="auto"/>
          </w:divBdr>
        </w:div>
      </w:divsChild>
    </w:div>
    <w:div w:id="675232209">
      <w:bodyDiv w:val="1"/>
      <w:marLeft w:val="0"/>
      <w:marRight w:val="0"/>
      <w:marTop w:val="0"/>
      <w:marBottom w:val="0"/>
      <w:divBdr>
        <w:top w:val="none" w:sz="0" w:space="0" w:color="auto"/>
        <w:left w:val="none" w:sz="0" w:space="0" w:color="auto"/>
        <w:bottom w:val="none" w:sz="0" w:space="0" w:color="auto"/>
        <w:right w:val="none" w:sz="0" w:space="0" w:color="auto"/>
      </w:divBdr>
      <w:divsChild>
        <w:div w:id="880094797">
          <w:marLeft w:val="0"/>
          <w:marRight w:val="0"/>
          <w:marTop w:val="120"/>
          <w:marBottom w:val="0"/>
          <w:divBdr>
            <w:top w:val="none" w:sz="0" w:space="0" w:color="auto"/>
            <w:left w:val="none" w:sz="0" w:space="0" w:color="auto"/>
            <w:bottom w:val="none" w:sz="0" w:space="0" w:color="auto"/>
            <w:right w:val="none" w:sz="0" w:space="0" w:color="auto"/>
          </w:divBdr>
        </w:div>
        <w:div w:id="1187720794">
          <w:marLeft w:val="0"/>
          <w:marRight w:val="0"/>
          <w:marTop w:val="120"/>
          <w:marBottom w:val="0"/>
          <w:divBdr>
            <w:top w:val="none" w:sz="0" w:space="0" w:color="auto"/>
            <w:left w:val="none" w:sz="0" w:space="0" w:color="auto"/>
            <w:bottom w:val="none" w:sz="0" w:space="0" w:color="auto"/>
            <w:right w:val="none" w:sz="0" w:space="0" w:color="auto"/>
          </w:divBdr>
        </w:div>
        <w:div w:id="1435055756">
          <w:marLeft w:val="0"/>
          <w:marRight w:val="0"/>
          <w:marTop w:val="120"/>
          <w:marBottom w:val="0"/>
          <w:divBdr>
            <w:top w:val="none" w:sz="0" w:space="0" w:color="auto"/>
            <w:left w:val="none" w:sz="0" w:space="0" w:color="auto"/>
            <w:bottom w:val="none" w:sz="0" w:space="0" w:color="auto"/>
            <w:right w:val="none" w:sz="0" w:space="0" w:color="auto"/>
          </w:divBdr>
        </w:div>
        <w:div w:id="1689257240">
          <w:marLeft w:val="0"/>
          <w:marRight w:val="0"/>
          <w:marTop w:val="120"/>
          <w:marBottom w:val="0"/>
          <w:divBdr>
            <w:top w:val="none" w:sz="0" w:space="0" w:color="auto"/>
            <w:left w:val="none" w:sz="0" w:space="0" w:color="auto"/>
            <w:bottom w:val="none" w:sz="0" w:space="0" w:color="auto"/>
            <w:right w:val="none" w:sz="0" w:space="0" w:color="auto"/>
          </w:divBdr>
        </w:div>
        <w:div w:id="1925648064">
          <w:marLeft w:val="0"/>
          <w:marRight w:val="0"/>
          <w:marTop w:val="120"/>
          <w:marBottom w:val="0"/>
          <w:divBdr>
            <w:top w:val="none" w:sz="0" w:space="0" w:color="auto"/>
            <w:left w:val="none" w:sz="0" w:space="0" w:color="auto"/>
            <w:bottom w:val="none" w:sz="0" w:space="0" w:color="auto"/>
            <w:right w:val="none" w:sz="0" w:space="0" w:color="auto"/>
          </w:divBdr>
        </w:div>
        <w:div w:id="1982223968">
          <w:marLeft w:val="0"/>
          <w:marRight w:val="0"/>
          <w:marTop w:val="120"/>
          <w:marBottom w:val="0"/>
          <w:divBdr>
            <w:top w:val="none" w:sz="0" w:space="0" w:color="auto"/>
            <w:left w:val="none" w:sz="0" w:space="0" w:color="auto"/>
            <w:bottom w:val="none" w:sz="0" w:space="0" w:color="auto"/>
            <w:right w:val="none" w:sz="0" w:space="0" w:color="auto"/>
          </w:divBdr>
        </w:div>
      </w:divsChild>
    </w:div>
    <w:div w:id="709107972">
      <w:bodyDiv w:val="1"/>
      <w:marLeft w:val="0"/>
      <w:marRight w:val="0"/>
      <w:marTop w:val="0"/>
      <w:marBottom w:val="0"/>
      <w:divBdr>
        <w:top w:val="none" w:sz="0" w:space="0" w:color="auto"/>
        <w:left w:val="none" w:sz="0" w:space="0" w:color="auto"/>
        <w:bottom w:val="none" w:sz="0" w:space="0" w:color="auto"/>
        <w:right w:val="none" w:sz="0" w:space="0" w:color="auto"/>
      </w:divBdr>
      <w:divsChild>
        <w:div w:id="1901409">
          <w:marLeft w:val="0"/>
          <w:marRight w:val="0"/>
          <w:marTop w:val="120"/>
          <w:marBottom w:val="0"/>
          <w:divBdr>
            <w:top w:val="none" w:sz="0" w:space="0" w:color="auto"/>
            <w:left w:val="none" w:sz="0" w:space="0" w:color="auto"/>
            <w:bottom w:val="none" w:sz="0" w:space="0" w:color="auto"/>
            <w:right w:val="none" w:sz="0" w:space="0" w:color="auto"/>
          </w:divBdr>
        </w:div>
        <w:div w:id="267390036">
          <w:marLeft w:val="0"/>
          <w:marRight w:val="0"/>
          <w:marTop w:val="120"/>
          <w:marBottom w:val="0"/>
          <w:divBdr>
            <w:top w:val="none" w:sz="0" w:space="0" w:color="auto"/>
            <w:left w:val="none" w:sz="0" w:space="0" w:color="auto"/>
            <w:bottom w:val="none" w:sz="0" w:space="0" w:color="auto"/>
            <w:right w:val="none" w:sz="0" w:space="0" w:color="auto"/>
          </w:divBdr>
        </w:div>
        <w:div w:id="499346170">
          <w:marLeft w:val="0"/>
          <w:marRight w:val="0"/>
          <w:marTop w:val="120"/>
          <w:marBottom w:val="0"/>
          <w:divBdr>
            <w:top w:val="none" w:sz="0" w:space="0" w:color="auto"/>
            <w:left w:val="none" w:sz="0" w:space="0" w:color="auto"/>
            <w:bottom w:val="none" w:sz="0" w:space="0" w:color="auto"/>
            <w:right w:val="none" w:sz="0" w:space="0" w:color="auto"/>
          </w:divBdr>
        </w:div>
      </w:divsChild>
    </w:div>
    <w:div w:id="832793825">
      <w:bodyDiv w:val="1"/>
      <w:marLeft w:val="0"/>
      <w:marRight w:val="0"/>
      <w:marTop w:val="0"/>
      <w:marBottom w:val="0"/>
      <w:divBdr>
        <w:top w:val="none" w:sz="0" w:space="0" w:color="auto"/>
        <w:left w:val="none" w:sz="0" w:space="0" w:color="auto"/>
        <w:bottom w:val="none" w:sz="0" w:space="0" w:color="auto"/>
        <w:right w:val="none" w:sz="0" w:space="0" w:color="auto"/>
      </w:divBdr>
      <w:divsChild>
        <w:div w:id="816186279">
          <w:marLeft w:val="0"/>
          <w:marRight w:val="0"/>
          <w:marTop w:val="120"/>
          <w:marBottom w:val="0"/>
          <w:divBdr>
            <w:top w:val="none" w:sz="0" w:space="0" w:color="auto"/>
            <w:left w:val="none" w:sz="0" w:space="0" w:color="auto"/>
            <w:bottom w:val="none" w:sz="0" w:space="0" w:color="auto"/>
            <w:right w:val="none" w:sz="0" w:space="0" w:color="auto"/>
          </w:divBdr>
        </w:div>
        <w:div w:id="1143153371">
          <w:marLeft w:val="0"/>
          <w:marRight w:val="0"/>
          <w:marTop w:val="120"/>
          <w:marBottom w:val="0"/>
          <w:divBdr>
            <w:top w:val="none" w:sz="0" w:space="0" w:color="auto"/>
            <w:left w:val="none" w:sz="0" w:space="0" w:color="auto"/>
            <w:bottom w:val="none" w:sz="0" w:space="0" w:color="auto"/>
            <w:right w:val="none" w:sz="0" w:space="0" w:color="auto"/>
          </w:divBdr>
        </w:div>
        <w:div w:id="1717043252">
          <w:marLeft w:val="0"/>
          <w:marRight w:val="0"/>
          <w:marTop w:val="120"/>
          <w:marBottom w:val="0"/>
          <w:divBdr>
            <w:top w:val="none" w:sz="0" w:space="0" w:color="auto"/>
            <w:left w:val="none" w:sz="0" w:space="0" w:color="auto"/>
            <w:bottom w:val="none" w:sz="0" w:space="0" w:color="auto"/>
            <w:right w:val="none" w:sz="0" w:space="0" w:color="auto"/>
          </w:divBdr>
        </w:div>
      </w:divsChild>
    </w:div>
    <w:div w:id="867334430">
      <w:bodyDiv w:val="1"/>
      <w:marLeft w:val="0"/>
      <w:marRight w:val="0"/>
      <w:marTop w:val="0"/>
      <w:marBottom w:val="0"/>
      <w:divBdr>
        <w:top w:val="none" w:sz="0" w:space="0" w:color="auto"/>
        <w:left w:val="none" w:sz="0" w:space="0" w:color="auto"/>
        <w:bottom w:val="none" w:sz="0" w:space="0" w:color="auto"/>
        <w:right w:val="none" w:sz="0" w:space="0" w:color="auto"/>
      </w:divBdr>
      <w:divsChild>
        <w:div w:id="1202283452">
          <w:marLeft w:val="0"/>
          <w:marRight w:val="0"/>
          <w:marTop w:val="120"/>
          <w:marBottom w:val="0"/>
          <w:divBdr>
            <w:top w:val="none" w:sz="0" w:space="0" w:color="auto"/>
            <w:left w:val="none" w:sz="0" w:space="0" w:color="auto"/>
            <w:bottom w:val="none" w:sz="0" w:space="0" w:color="auto"/>
            <w:right w:val="none" w:sz="0" w:space="0" w:color="auto"/>
          </w:divBdr>
        </w:div>
        <w:div w:id="1236281926">
          <w:marLeft w:val="0"/>
          <w:marRight w:val="0"/>
          <w:marTop w:val="120"/>
          <w:marBottom w:val="0"/>
          <w:divBdr>
            <w:top w:val="none" w:sz="0" w:space="0" w:color="auto"/>
            <w:left w:val="none" w:sz="0" w:space="0" w:color="auto"/>
            <w:bottom w:val="none" w:sz="0" w:space="0" w:color="auto"/>
            <w:right w:val="none" w:sz="0" w:space="0" w:color="auto"/>
          </w:divBdr>
        </w:div>
        <w:div w:id="1451050267">
          <w:marLeft w:val="0"/>
          <w:marRight w:val="0"/>
          <w:marTop w:val="120"/>
          <w:marBottom w:val="0"/>
          <w:divBdr>
            <w:top w:val="none" w:sz="0" w:space="0" w:color="auto"/>
            <w:left w:val="none" w:sz="0" w:space="0" w:color="auto"/>
            <w:bottom w:val="none" w:sz="0" w:space="0" w:color="auto"/>
            <w:right w:val="none" w:sz="0" w:space="0" w:color="auto"/>
          </w:divBdr>
        </w:div>
      </w:divsChild>
    </w:div>
    <w:div w:id="877359640">
      <w:bodyDiv w:val="1"/>
      <w:marLeft w:val="0"/>
      <w:marRight w:val="0"/>
      <w:marTop w:val="0"/>
      <w:marBottom w:val="0"/>
      <w:divBdr>
        <w:top w:val="none" w:sz="0" w:space="0" w:color="auto"/>
        <w:left w:val="none" w:sz="0" w:space="0" w:color="auto"/>
        <w:bottom w:val="none" w:sz="0" w:space="0" w:color="auto"/>
        <w:right w:val="none" w:sz="0" w:space="0" w:color="auto"/>
      </w:divBdr>
      <w:divsChild>
        <w:div w:id="852383580">
          <w:marLeft w:val="0"/>
          <w:marRight w:val="0"/>
          <w:marTop w:val="120"/>
          <w:marBottom w:val="0"/>
          <w:divBdr>
            <w:top w:val="none" w:sz="0" w:space="0" w:color="auto"/>
            <w:left w:val="none" w:sz="0" w:space="0" w:color="auto"/>
            <w:bottom w:val="none" w:sz="0" w:space="0" w:color="auto"/>
            <w:right w:val="none" w:sz="0" w:space="0" w:color="auto"/>
          </w:divBdr>
        </w:div>
        <w:div w:id="872959306">
          <w:marLeft w:val="0"/>
          <w:marRight w:val="0"/>
          <w:marTop w:val="120"/>
          <w:marBottom w:val="0"/>
          <w:divBdr>
            <w:top w:val="none" w:sz="0" w:space="0" w:color="auto"/>
            <w:left w:val="none" w:sz="0" w:space="0" w:color="auto"/>
            <w:bottom w:val="none" w:sz="0" w:space="0" w:color="auto"/>
            <w:right w:val="none" w:sz="0" w:space="0" w:color="auto"/>
          </w:divBdr>
        </w:div>
        <w:div w:id="1025247751">
          <w:marLeft w:val="0"/>
          <w:marRight w:val="0"/>
          <w:marTop w:val="120"/>
          <w:marBottom w:val="0"/>
          <w:divBdr>
            <w:top w:val="none" w:sz="0" w:space="0" w:color="auto"/>
            <w:left w:val="none" w:sz="0" w:space="0" w:color="auto"/>
            <w:bottom w:val="none" w:sz="0" w:space="0" w:color="auto"/>
            <w:right w:val="none" w:sz="0" w:space="0" w:color="auto"/>
          </w:divBdr>
        </w:div>
        <w:div w:id="1501002889">
          <w:marLeft w:val="0"/>
          <w:marRight w:val="0"/>
          <w:marTop w:val="120"/>
          <w:marBottom w:val="0"/>
          <w:divBdr>
            <w:top w:val="none" w:sz="0" w:space="0" w:color="auto"/>
            <w:left w:val="none" w:sz="0" w:space="0" w:color="auto"/>
            <w:bottom w:val="none" w:sz="0" w:space="0" w:color="auto"/>
            <w:right w:val="none" w:sz="0" w:space="0" w:color="auto"/>
          </w:divBdr>
        </w:div>
        <w:div w:id="1758553508">
          <w:marLeft w:val="0"/>
          <w:marRight w:val="0"/>
          <w:marTop w:val="120"/>
          <w:marBottom w:val="0"/>
          <w:divBdr>
            <w:top w:val="none" w:sz="0" w:space="0" w:color="auto"/>
            <w:left w:val="none" w:sz="0" w:space="0" w:color="auto"/>
            <w:bottom w:val="none" w:sz="0" w:space="0" w:color="auto"/>
            <w:right w:val="none" w:sz="0" w:space="0" w:color="auto"/>
          </w:divBdr>
        </w:div>
        <w:div w:id="2060549524">
          <w:marLeft w:val="0"/>
          <w:marRight w:val="0"/>
          <w:marTop w:val="120"/>
          <w:marBottom w:val="0"/>
          <w:divBdr>
            <w:top w:val="none" w:sz="0" w:space="0" w:color="auto"/>
            <w:left w:val="none" w:sz="0" w:space="0" w:color="auto"/>
            <w:bottom w:val="none" w:sz="0" w:space="0" w:color="auto"/>
            <w:right w:val="none" w:sz="0" w:space="0" w:color="auto"/>
          </w:divBdr>
        </w:div>
      </w:divsChild>
    </w:div>
    <w:div w:id="1015811998">
      <w:bodyDiv w:val="1"/>
      <w:marLeft w:val="0"/>
      <w:marRight w:val="0"/>
      <w:marTop w:val="0"/>
      <w:marBottom w:val="0"/>
      <w:divBdr>
        <w:top w:val="none" w:sz="0" w:space="0" w:color="auto"/>
        <w:left w:val="none" w:sz="0" w:space="0" w:color="auto"/>
        <w:bottom w:val="none" w:sz="0" w:space="0" w:color="auto"/>
        <w:right w:val="none" w:sz="0" w:space="0" w:color="auto"/>
      </w:divBdr>
      <w:divsChild>
        <w:div w:id="267394292">
          <w:marLeft w:val="0"/>
          <w:marRight w:val="0"/>
          <w:marTop w:val="120"/>
          <w:marBottom w:val="0"/>
          <w:divBdr>
            <w:top w:val="none" w:sz="0" w:space="0" w:color="auto"/>
            <w:left w:val="none" w:sz="0" w:space="0" w:color="auto"/>
            <w:bottom w:val="none" w:sz="0" w:space="0" w:color="auto"/>
            <w:right w:val="none" w:sz="0" w:space="0" w:color="auto"/>
          </w:divBdr>
        </w:div>
        <w:div w:id="1068966695">
          <w:marLeft w:val="0"/>
          <w:marRight w:val="0"/>
          <w:marTop w:val="120"/>
          <w:marBottom w:val="0"/>
          <w:divBdr>
            <w:top w:val="none" w:sz="0" w:space="0" w:color="auto"/>
            <w:left w:val="none" w:sz="0" w:space="0" w:color="auto"/>
            <w:bottom w:val="none" w:sz="0" w:space="0" w:color="auto"/>
            <w:right w:val="none" w:sz="0" w:space="0" w:color="auto"/>
          </w:divBdr>
        </w:div>
        <w:div w:id="1897080993">
          <w:marLeft w:val="0"/>
          <w:marRight w:val="0"/>
          <w:marTop w:val="120"/>
          <w:marBottom w:val="0"/>
          <w:divBdr>
            <w:top w:val="none" w:sz="0" w:space="0" w:color="auto"/>
            <w:left w:val="none" w:sz="0" w:space="0" w:color="auto"/>
            <w:bottom w:val="none" w:sz="0" w:space="0" w:color="auto"/>
            <w:right w:val="none" w:sz="0" w:space="0" w:color="auto"/>
          </w:divBdr>
        </w:div>
      </w:divsChild>
    </w:div>
    <w:div w:id="1063912694">
      <w:bodyDiv w:val="1"/>
      <w:marLeft w:val="0"/>
      <w:marRight w:val="0"/>
      <w:marTop w:val="0"/>
      <w:marBottom w:val="0"/>
      <w:divBdr>
        <w:top w:val="none" w:sz="0" w:space="0" w:color="auto"/>
        <w:left w:val="none" w:sz="0" w:space="0" w:color="auto"/>
        <w:bottom w:val="none" w:sz="0" w:space="0" w:color="auto"/>
        <w:right w:val="none" w:sz="0" w:space="0" w:color="auto"/>
      </w:divBdr>
      <w:divsChild>
        <w:div w:id="819924508">
          <w:marLeft w:val="0"/>
          <w:marRight w:val="0"/>
          <w:marTop w:val="120"/>
          <w:marBottom w:val="0"/>
          <w:divBdr>
            <w:top w:val="none" w:sz="0" w:space="0" w:color="auto"/>
            <w:left w:val="none" w:sz="0" w:space="0" w:color="auto"/>
            <w:bottom w:val="none" w:sz="0" w:space="0" w:color="auto"/>
            <w:right w:val="none" w:sz="0" w:space="0" w:color="auto"/>
          </w:divBdr>
        </w:div>
        <w:div w:id="1225680564">
          <w:marLeft w:val="0"/>
          <w:marRight w:val="0"/>
          <w:marTop w:val="120"/>
          <w:marBottom w:val="0"/>
          <w:divBdr>
            <w:top w:val="none" w:sz="0" w:space="0" w:color="auto"/>
            <w:left w:val="none" w:sz="0" w:space="0" w:color="auto"/>
            <w:bottom w:val="none" w:sz="0" w:space="0" w:color="auto"/>
            <w:right w:val="none" w:sz="0" w:space="0" w:color="auto"/>
          </w:divBdr>
        </w:div>
        <w:div w:id="2039966188">
          <w:marLeft w:val="0"/>
          <w:marRight w:val="0"/>
          <w:marTop w:val="120"/>
          <w:marBottom w:val="0"/>
          <w:divBdr>
            <w:top w:val="none" w:sz="0" w:space="0" w:color="auto"/>
            <w:left w:val="none" w:sz="0" w:space="0" w:color="auto"/>
            <w:bottom w:val="none" w:sz="0" w:space="0" w:color="auto"/>
            <w:right w:val="none" w:sz="0" w:space="0" w:color="auto"/>
          </w:divBdr>
        </w:div>
      </w:divsChild>
    </w:div>
    <w:div w:id="1229683138">
      <w:bodyDiv w:val="1"/>
      <w:marLeft w:val="0"/>
      <w:marRight w:val="0"/>
      <w:marTop w:val="0"/>
      <w:marBottom w:val="0"/>
      <w:divBdr>
        <w:top w:val="none" w:sz="0" w:space="0" w:color="auto"/>
        <w:left w:val="none" w:sz="0" w:space="0" w:color="auto"/>
        <w:bottom w:val="none" w:sz="0" w:space="0" w:color="auto"/>
        <w:right w:val="none" w:sz="0" w:space="0" w:color="auto"/>
      </w:divBdr>
      <w:divsChild>
        <w:div w:id="388578930">
          <w:marLeft w:val="0"/>
          <w:marRight w:val="0"/>
          <w:marTop w:val="120"/>
          <w:marBottom w:val="0"/>
          <w:divBdr>
            <w:top w:val="none" w:sz="0" w:space="0" w:color="auto"/>
            <w:left w:val="none" w:sz="0" w:space="0" w:color="auto"/>
            <w:bottom w:val="none" w:sz="0" w:space="0" w:color="auto"/>
            <w:right w:val="none" w:sz="0" w:space="0" w:color="auto"/>
          </w:divBdr>
        </w:div>
        <w:div w:id="407188266">
          <w:marLeft w:val="0"/>
          <w:marRight w:val="0"/>
          <w:marTop w:val="120"/>
          <w:marBottom w:val="0"/>
          <w:divBdr>
            <w:top w:val="none" w:sz="0" w:space="0" w:color="auto"/>
            <w:left w:val="none" w:sz="0" w:space="0" w:color="auto"/>
            <w:bottom w:val="none" w:sz="0" w:space="0" w:color="auto"/>
            <w:right w:val="none" w:sz="0" w:space="0" w:color="auto"/>
          </w:divBdr>
        </w:div>
        <w:div w:id="839581843">
          <w:marLeft w:val="0"/>
          <w:marRight w:val="0"/>
          <w:marTop w:val="120"/>
          <w:marBottom w:val="0"/>
          <w:divBdr>
            <w:top w:val="none" w:sz="0" w:space="0" w:color="auto"/>
            <w:left w:val="none" w:sz="0" w:space="0" w:color="auto"/>
            <w:bottom w:val="none" w:sz="0" w:space="0" w:color="auto"/>
            <w:right w:val="none" w:sz="0" w:space="0" w:color="auto"/>
          </w:divBdr>
        </w:div>
        <w:div w:id="850215602">
          <w:marLeft w:val="0"/>
          <w:marRight w:val="0"/>
          <w:marTop w:val="120"/>
          <w:marBottom w:val="0"/>
          <w:divBdr>
            <w:top w:val="none" w:sz="0" w:space="0" w:color="auto"/>
            <w:left w:val="none" w:sz="0" w:space="0" w:color="auto"/>
            <w:bottom w:val="none" w:sz="0" w:space="0" w:color="auto"/>
            <w:right w:val="none" w:sz="0" w:space="0" w:color="auto"/>
          </w:divBdr>
        </w:div>
        <w:div w:id="1914729374">
          <w:marLeft w:val="0"/>
          <w:marRight w:val="0"/>
          <w:marTop w:val="120"/>
          <w:marBottom w:val="0"/>
          <w:divBdr>
            <w:top w:val="none" w:sz="0" w:space="0" w:color="auto"/>
            <w:left w:val="none" w:sz="0" w:space="0" w:color="auto"/>
            <w:bottom w:val="none" w:sz="0" w:space="0" w:color="auto"/>
            <w:right w:val="none" w:sz="0" w:space="0" w:color="auto"/>
          </w:divBdr>
        </w:div>
      </w:divsChild>
    </w:div>
    <w:div w:id="1238711154">
      <w:bodyDiv w:val="1"/>
      <w:marLeft w:val="0"/>
      <w:marRight w:val="0"/>
      <w:marTop w:val="0"/>
      <w:marBottom w:val="0"/>
      <w:divBdr>
        <w:top w:val="none" w:sz="0" w:space="0" w:color="auto"/>
        <w:left w:val="none" w:sz="0" w:space="0" w:color="auto"/>
        <w:bottom w:val="none" w:sz="0" w:space="0" w:color="auto"/>
        <w:right w:val="none" w:sz="0" w:space="0" w:color="auto"/>
      </w:divBdr>
      <w:divsChild>
        <w:div w:id="820997326">
          <w:marLeft w:val="0"/>
          <w:marRight w:val="0"/>
          <w:marTop w:val="120"/>
          <w:marBottom w:val="0"/>
          <w:divBdr>
            <w:top w:val="none" w:sz="0" w:space="0" w:color="auto"/>
            <w:left w:val="none" w:sz="0" w:space="0" w:color="auto"/>
            <w:bottom w:val="none" w:sz="0" w:space="0" w:color="auto"/>
            <w:right w:val="none" w:sz="0" w:space="0" w:color="auto"/>
          </w:divBdr>
        </w:div>
        <w:div w:id="1161502024">
          <w:marLeft w:val="0"/>
          <w:marRight w:val="0"/>
          <w:marTop w:val="120"/>
          <w:marBottom w:val="0"/>
          <w:divBdr>
            <w:top w:val="none" w:sz="0" w:space="0" w:color="auto"/>
            <w:left w:val="none" w:sz="0" w:space="0" w:color="auto"/>
            <w:bottom w:val="none" w:sz="0" w:space="0" w:color="auto"/>
            <w:right w:val="none" w:sz="0" w:space="0" w:color="auto"/>
          </w:divBdr>
        </w:div>
        <w:div w:id="1443720304">
          <w:marLeft w:val="0"/>
          <w:marRight w:val="0"/>
          <w:marTop w:val="120"/>
          <w:marBottom w:val="0"/>
          <w:divBdr>
            <w:top w:val="none" w:sz="0" w:space="0" w:color="auto"/>
            <w:left w:val="none" w:sz="0" w:space="0" w:color="auto"/>
            <w:bottom w:val="none" w:sz="0" w:space="0" w:color="auto"/>
            <w:right w:val="none" w:sz="0" w:space="0" w:color="auto"/>
          </w:divBdr>
        </w:div>
      </w:divsChild>
    </w:div>
    <w:div w:id="1369179415">
      <w:bodyDiv w:val="1"/>
      <w:marLeft w:val="0"/>
      <w:marRight w:val="0"/>
      <w:marTop w:val="0"/>
      <w:marBottom w:val="0"/>
      <w:divBdr>
        <w:top w:val="none" w:sz="0" w:space="0" w:color="auto"/>
        <w:left w:val="none" w:sz="0" w:space="0" w:color="auto"/>
        <w:bottom w:val="none" w:sz="0" w:space="0" w:color="auto"/>
        <w:right w:val="none" w:sz="0" w:space="0" w:color="auto"/>
      </w:divBdr>
      <w:divsChild>
        <w:div w:id="847523569">
          <w:marLeft w:val="0"/>
          <w:marRight w:val="0"/>
          <w:marTop w:val="120"/>
          <w:marBottom w:val="0"/>
          <w:divBdr>
            <w:top w:val="none" w:sz="0" w:space="0" w:color="auto"/>
            <w:left w:val="none" w:sz="0" w:space="0" w:color="auto"/>
            <w:bottom w:val="none" w:sz="0" w:space="0" w:color="auto"/>
            <w:right w:val="none" w:sz="0" w:space="0" w:color="auto"/>
          </w:divBdr>
        </w:div>
        <w:div w:id="1269774254">
          <w:marLeft w:val="0"/>
          <w:marRight w:val="0"/>
          <w:marTop w:val="120"/>
          <w:marBottom w:val="0"/>
          <w:divBdr>
            <w:top w:val="none" w:sz="0" w:space="0" w:color="auto"/>
            <w:left w:val="none" w:sz="0" w:space="0" w:color="auto"/>
            <w:bottom w:val="none" w:sz="0" w:space="0" w:color="auto"/>
            <w:right w:val="none" w:sz="0" w:space="0" w:color="auto"/>
          </w:divBdr>
        </w:div>
        <w:div w:id="1683778754">
          <w:marLeft w:val="0"/>
          <w:marRight w:val="0"/>
          <w:marTop w:val="120"/>
          <w:marBottom w:val="0"/>
          <w:divBdr>
            <w:top w:val="none" w:sz="0" w:space="0" w:color="auto"/>
            <w:left w:val="none" w:sz="0" w:space="0" w:color="auto"/>
            <w:bottom w:val="none" w:sz="0" w:space="0" w:color="auto"/>
            <w:right w:val="none" w:sz="0" w:space="0" w:color="auto"/>
          </w:divBdr>
        </w:div>
        <w:div w:id="1825318750">
          <w:marLeft w:val="0"/>
          <w:marRight w:val="0"/>
          <w:marTop w:val="120"/>
          <w:marBottom w:val="0"/>
          <w:divBdr>
            <w:top w:val="none" w:sz="0" w:space="0" w:color="auto"/>
            <w:left w:val="none" w:sz="0" w:space="0" w:color="auto"/>
            <w:bottom w:val="none" w:sz="0" w:space="0" w:color="auto"/>
            <w:right w:val="none" w:sz="0" w:space="0" w:color="auto"/>
          </w:divBdr>
        </w:div>
        <w:div w:id="2058236143">
          <w:marLeft w:val="0"/>
          <w:marRight w:val="0"/>
          <w:marTop w:val="120"/>
          <w:marBottom w:val="0"/>
          <w:divBdr>
            <w:top w:val="none" w:sz="0" w:space="0" w:color="auto"/>
            <w:left w:val="none" w:sz="0" w:space="0" w:color="auto"/>
            <w:bottom w:val="none" w:sz="0" w:space="0" w:color="auto"/>
            <w:right w:val="none" w:sz="0" w:space="0" w:color="auto"/>
          </w:divBdr>
        </w:div>
      </w:divsChild>
    </w:div>
    <w:div w:id="1492600557">
      <w:bodyDiv w:val="1"/>
      <w:marLeft w:val="0"/>
      <w:marRight w:val="0"/>
      <w:marTop w:val="0"/>
      <w:marBottom w:val="0"/>
      <w:divBdr>
        <w:top w:val="none" w:sz="0" w:space="0" w:color="auto"/>
        <w:left w:val="none" w:sz="0" w:space="0" w:color="auto"/>
        <w:bottom w:val="none" w:sz="0" w:space="0" w:color="auto"/>
        <w:right w:val="none" w:sz="0" w:space="0" w:color="auto"/>
      </w:divBdr>
      <w:divsChild>
        <w:div w:id="452864535">
          <w:marLeft w:val="0"/>
          <w:marRight w:val="0"/>
          <w:marTop w:val="120"/>
          <w:marBottom w:val="0"/>
          <w:divBdr>
            <w:top w:val="none" w:sz="0" w:space="0" w:color="auto"/>
            <w:left w:val="none" w:sz="0" w:space="0" w:color="auto"/>
            <w:bottom w:val="none" w:sz="0" w:space="0" w:color="auto"/>
            <w:right w:val="none" w:sz="0" w:space="0" w:color="auto"/>
          </w:divBdr>
        </w:div>
        <w:div w:id="1472553056">
          <w:marLeft w:val="0"/>
          <w:marRight w:val="0"/>
          <w:marTop w:val="120"/>
          <w:marBottom w:val="0"/>
          <w:divBdr>
            <w:top w:val="none" w:sz="0" w:space="0" w:color="auto"/>
            <w:left w:val="none" w:sz="0" w:space="0" w:color="auto"/>
            <w:bottom w:val="none" w:sz="0" w:space="0" w:color="auto"/>
            <w:right w:val="none" w:sz="0" w:space="0" w:color="auto"/>
          </w:divBdr>
        </w:div>
        <w:div w:id="1964265048">
          <w:marLeft w:val="0"/>
          <w:marRight w:val="0"/>
          <w:marTop w:val="120"/>
          <w:marBottom w:val="0"/>
          <w:divBdr>
            <w:top w:val="none" w:sz="0" w:space="0" w:color="auto"/>
            <w:left w:val="none" w:sz="0" w:space="0" w:color="auto"/>
            <w:bottom w:val="none" w:sz="0" w:space="0" w:color="auto"/>
            <w:right w:val="none" w:sz="0" w:space="0" w:color="auto"/>
          </w:divBdr>
        </w:div>
      </w:divsChild>
    </w:div>
    <w:div w:id="1522740041">
      <w:bodyDiv w:val="1"/>
      <w:marLeft w:val="0"/>
      <w:marRight w:val="0"/>
      <w:marTop w:val="0"/>
      <w:marBottom w:val="0"/>
      <w:divBdr>
        <w:top w:val="none" w:sz="0" w:space="0" w:color="auto"/>
        <w:left w:val="none" w:sz="0" w:space="0" w:color="auto"/>
        <w:bottom w:val="none" w:sz="0" w:space="0" w:color="auto"/>
        <w:right w:val="none" w:sz="0" w:space="0" w:color="auto"/>
      </w:divBdr>
      <w:divsChild>
        <w:div w:id="64186039">
          <w:marLeft w:val="0"/>
          <w:marRight w:val="0"/>
          <w:marTop w:val="120"/>
          <w:marBottom w:val="0"/>
          <w:divBdr>
            <w:top w:val="none" w:sz="0" w:space="0" w:color="auto"/>
            <w:left w:val="none" w:sz="0" w:space="0" w:color="auto"/>
            <w:bottom w:val="none" w:sz="0" w:space="0" w:color="auto"/>
            <w:right w:val="none" w:sz="0" w:space="0" w:color="auto"/>
          </w:divBdr>
        </w:div>
        <w:div w:id="763917343">
          <w:marLeft w:val="0"/>
          <w:marRight w:val="0"/>
          <w:marTop w:val="120"/>
          <w:marBottom w:val="0"/>
          <w:divBdr>
            <w:top w:val="none" w:sz="0" w:space="0" w:color="auto"/>
            <w:left w:val="none" w:sz="0" w:space="0" w:color="auto"/>
            <w:bottom w:val="none" w:sz="0" w:space="0" w:color="auto"/>
            <w:right w:val="none" w:sz="0" w:space="0" w:color="auto"/>
          </w:divBdr>
        </w:div>
        <w:div w:id="2064522672">
          <w:marLeft w:val="0"/>
          <w:marRight w:val="0"/>
          <w:marTop w:val="120"/>
          <w:marBottom w:val="0"/>
          <w:divBdr>
            <w:top w:val="none" w:sz="0" w:space="0" w:color="auto"/>
            <w:left w:val="none" w:sz="0" w:space="0" w:color="auto"/>
            <w:bottom w:val="none" w:sz="0" w:space="0" w:color="auto"/>
            <w:right w:val="none" w:sz="0" w:space="0" w:color="auto"/>
          </w:divBdr>
        </w:div>
        <w:div w:id="2123914863">
          <w:marLeft w:val="0"/>
          <w:marRight w:val="0"/>
          <w:marTop w:val="120"/>
          <w:marBottom w:val="0"/>
          <w:divBdr>
            <w:top w:val="none" w:sz="0" w:space="0" w:color="auto"/>
            <w:left w:val="none" w:sz="0" w:space="0" w:color="auto"/>
            <w:bottom w:val="none" w:sz="0" w:space="0" w:color="auto"/>
            <w:right w:val="none" w:sz="0" w:space="0" w:color="auto"/>
          </w:divBdr>
        </w:div>
      </w:divsChild>
    </w:div>
    <w:div w:id="1533806613">
      <w:bodyDiv w:val="1"/>
      <w:marLeft w:val="0"/>
      <w:marRight w:val="0"/>
      <w:marTop w:val="0"/>
      <w:marBottom w:val="0"/>
      <w:divBdr>
        <w:top w:val="none" w:sz="0" w:space="0" w:color="auto"/>
        <w:left w:val="none" w:sz="0" w:space="0" w:color="auto"/>
        <w:bottom w:val="none" w:sz="0" w:space="0" w:color="auto"/>
        <w:right w:val="none" w:sz="0" w:space="0" w:color="auto"/>
      </w:divBdr>
      <w:divsChild>
        <w:div w:id="95292286">
          <w:marLeft w:val="0"/>
          <w:marRight w:val="0"/>
          <w:marTop w:val="120"/>
          <w:marBottom w:val="0"/>
          <w:divBdr>
            <w:top w:val="none" w:sz="0" w:space="0" w:color="auto"/>
            <w:left w:val="none" w:sz="0" w:space="0" w:color="auto"/>
            <w:bottom w:val="none" w:sz="0" w:space="0" w:color="auto"/>
            <w:right w:val="none" w:sz="0" w:space="0" w:color="auto"/>
          </w:divBdr>
        </w:div>
        <w:div w:id="487094889">
          <w:marLeft w:val="0"/>
          <w:marRight w:val="0"/>
          <w:marTop w:val="120"/>
          <w:marBottom w:val="0"/>
          <w:divBdr>
            <w:top w:val="none" w:sz="0" w:space="0" w:color="auto"/>
            <w:left w:val="none" w:sz="0" w:space="0" w:color="auto"/>
            <w:bottom w:val="none" w:sz="0" w:space="0" w:color="auto"/>
            <w:right w:val="none" w:sz="0" w:space="0" w:color="auto"/>
          </w:divBdr>
        </w:div>
        <w:div w:id="508953444">
          <w:marLeft w:val="0"/>
          <w:marRight w:val="0"/>
          <w:marTop w:val="120"/>
          <w:marBottom w:val="0"/>
          <w:divBdr>
            <w:top w:val="none" w:sz="0" w:space="0" w:color="auto"/>
            <w:left w:val="none" w:sz="0" w:space="0" w:color="auto"/>
            <w:bottom w:val="none" w:sz="0" w:space="0" w:color="auto"/>
            <w:right w:val="none" w:sz="0" w:space="0" w:color="auto"/>
          </w:divBdr>
        </w:div>
        <w:div w:id="604075092">
          <w:marLeft w:val="0"/>
          <w:marRight w:val="0"/>
          <w:marTop w:val="120"/>
          <w:marBottom w:val="0"/>
          <w:divBdr>
            <w:top w:val="none" w:sz="0" w:space="0" w:color="auto"/>
            <w:left w:val="none" w:sz="0" w:space="0" w:color="auto"/>
            <w:bottom w:val="none" w:sz="0" w:space="0" w:color="auto"/>
            <w:right w:val="none" w:sz="0" w:space="0" w:color="auto"/>
          </w:divBdr>
        </w:div>
        <w:div w:id="728767193">
          <w:marLeft w:val="0"/>
          <w:marRight w:val="0"/>
          <w:marTop w:val="120"/>
          <w:marBottom w:val="0"/>
          <w:divBdr>
            <w:top w:val="none" w:sz="0" w:space="0" w:color="auto"/>
            <w:left w:val="none" w:sz="0" w:space="0" w:color="auto"/>
            <w:bottom w:val="none" w:sz="0" w:space="0" w:color="auto"/>
            <w:right w:val="none" w:sz="0" w:space="0" w:color="auto"/>
          </w:divBdr>
        </w:div>
        <w:div w:id="801073460">
          <w:marLeft w:val="0"/>
          <w:marRight w:val="0"/>
          <w:marTop w:val="120"/>
          <w:marBottom w:val="0"/>
          <w:divBdr>
            <w:top w:val="none" w:sz="0" w:space="0" w:color="auto"/>
            <w:left w:val="none" w:sz="0" w:space="0" w:color="auto"/>
            <w:bottom w:val="none" w:sz="0" w:space="0" w:color="auto"/>
            <w:right w:val="none" w:sz="0" w:space="0" w:color="auto"/>
          </w:divBdr>
        </w:div>
        <w:div w:id="1358778861">
          <w:marLeft w:val="0"/>
          <w:marRight w:val="0"/>
          <w:marTop w:val="120"/>
          <w:marBottom w:val="0"/>
          <w:divBdr>
            <w:top w:val="none" w:sz="0" w:space="0" w:color="auto"/>
            <w:left w:val="none" w:sz="0" w:space="0" w:color="auto"/>
            <w:bottom w:val="none" w:sz="0" w:space="0" w:color="auto"/>
            <w:right w:val="none" w:sz="0" w:space="0" w:color="auto"/>
          </w:divBdr>
        </w:div>
        <w:div w:id="1413356111">
          <w:marLeft w:val="0"/>
          <w:marRight w:val="0"/>
          <w:marTop w:val="120"/>
          <w:marBottom w:val="0"/>
          <w:divBdr>
            <w:top w:val="none" w:sz="0" w:space="0" w:color="auto"/>
            <w:left w:val="none" w:sz="0" w:space="0" w:color="auto"/>
            <w:bottom w:val="none" w:sz="0" w:space="0" w:color="auto"/>
            <w:right w:val="none" w:sz="0" w:space="0" w:color="auto"/>
          </w:divBdr>
        </w:div>
        <w:div w:id="1603998674">
          <w:marLeft w:val="0"/>
          <w:marRight w:val="0"/>
          <w:marTop w:val="120"/>
          <w:marBottom w:val="0"/>
          <w:divBdr>
            <w:top w:val="none" w:sz="0" w:space="0" w:color="auto"/>
            <w:left w:val="none" w:sz="0" w:space="0" w:color="auto"/>
            <w:bottom w:val="none" w:sz="0" w:space="0" w:color="auto"/>
            <w:right w:val="none" w:sz="0" w:space="0" w:color="auto"/>
          </w:divBdr>
        </w:div>
        <w:div w:id="1882328591">
          <w:marLeft w:val="0"/>
          <w:marRight w:val="0"/>
          <w:marTop w:val="120"/>
          <w:marBottom w:val="0"/>
          <w:divBdr>
            <w:top w:val="none" w:sz="0" w:space="0" w:color="auto"/>
            <w:left w:val="none" w:sz="0" w:space="0" w:color="auto"/>
            <w:bottom w:val="none" w:sz="0" w:space="0" w:color="auto"/>
            <w:right w:val="none" w:sz="0" w:space="0" w:color="auto"/>
          </w:divBdr>
        </w:div>
        <w:div w:id="1889562209">
          <w:marLeft w:val="0"/>
          <w:marRight w:val="0"/>
          <w:marTop w:val="120"/>
          <w:marBottom w:val="0"/>
          <w:divBdr>
            <w:top w:val="none" w:sz="0" w:space="0" w:color="auto"/>
            <w:left w:val="none" w:sz="0" w:space="0" w:color="auto"/>
            <w:bottom w:val="none" w:sz="0" w:space="0" w:color="auto"/>
            <w:right w:val="none" w:sz="0" w:space="0" w:color="auto"/>
          </w:divBdr>
        </w:div>
      </w:divsChild>
    </w:div>
    <w:div w:id="1561399353">
      <w:bodyDiv w:val="1"/>
      <w:marLeft w:val="0"/>
      <w:marRight w:val="0"/>
      <w:marTop w:val="0"/>
      <w:marBottom w:val="0"/>
      <w:divBdr>
        <w:top w:val="none" w:sz="0" w:space="0" w:color="auto"/>
        <w:left w:val="none" w:sz="0" w:space="0" w:color="auto"/>
        <w:bottom w:val="none" w:sz="0" w:space="0" w:color="auto"/>
        <w:right w:val="none" w:sz="0" w:space="0" w:color="auto"/>
      </w:divBdr>
      <w:divsChild>
        <w:div w:id="1861311931">
          <w:marLeft w:val="0"/>
          <w:marRight w:val="0"/>
          <w:marTop w:val="120"/>
          <w:marBottom w:val="0"/>
          <w:divBdr>
            <w:top w:val="none" w:sz="0" w:space="0" w:color="auto"/>
            <w:left w:val="none" w:sz="0" w:space="0" w:color="auto"/>
            <w:bottom w:val="none" w:sz="0" w:space="0" w:color="auto"/>
            <w:right w:val="none" w:sz="0" w:space="0" w:color="auto"/>
          </w:divBdr>
        </w:div>
        <w:div w:id="2048993049">
          <w:marLeft w:val="0"/>
          <w:marRight w:val="0"/>
          <w:marTop w:val="120"/>
          <w:marBottom w:val="0"/>
          <w:divBdr>
            <w:top w:val="none" w:sz="0" w:space="0" w:color="auto"/>
            <w:left w:val="none" w:sz="0" w:space="0" w:color="auto"/>
            <w:bottom w:val="none" w:sz="0" w:space="0" w:color="auto"/>
            <w:right w:val="none" w:sz="0" w:space="0" w:color="auto"/>
          </w:divBdr>
        </w:div>
        <w:div w:id="2125608863">
          <w:marLeft w:val="0"/>
          <w:marRight w:val="0"/>
          <w:marTop w:val="120"/>
          <w:marBottom w:val="0"/>
          <w:divBdr>
            <w:top w:val="none" w:sz="0" w:space="0" w:color="auto"/>
            <w:left w:val="none" w:sz="0" w:space="0" w:color="auto"/>
            <w:bottom w:val="none" w:sz="0" w:space="0" w:color="auto"/>
            <w:right w:val="none" w:sz="0" w:space="0" w:color="auto"/>
          </w:divBdr>
        </w:div>
      </w:divsChild>
    </w:div>
    <w:div w:id="1661149976">
      <w:bodyDiv w:val="1"/>
      <w:marLeft w:val="0"/>
      <w:marRight w:val="0"/>
      <w:marTop w:val="0"/>
      <w:marBottom w:val="0"/>
      <w:divBdr>
        <w:top w:val="none" w:sz="0" w:space="0" w:color="auto"/>
        <w:left w:val="none" w:sz="0" w:space="0" w:color="auto"/>
        <w:bottom w:val="none" w:sz="0" w:space="0" w:color="auto"/>
        <w:right w:val="none" w:sz="0" w:space="0" w:color="auto"/>
      </w:divBdr>
      <w:divsChild>
        <w:div w:id="347297377">
          <w:marLeft w:val="0"/>
          <w:marRight w:val="0"/>
          <w:marTop w:val="120"/>
          <w:marBottom w:val="0"/>
          <w:divBdr>
            <w:top w:val="none" w:sz="0" w:space="0" w:color="auto"/>
            <w:left w:val="none" w:sz="0" w:space="0" w:color="auto"/>
            <w:bottom w:val="none" w:sz="0" w:space="0" w:color="auto"/>
            <w:right w:val="none" w:sz="0" w:space="0" w:color="auto"/>
          </w:divBdr>
        </w:div>
        <w:div w:id="829950864">
          <w:marLeft w:val="0"/>
          <w:marRight w:val="0"/>
          <w:marTop w:val="120"/>
          <w:marBottom w:val="0"/>
          <w:divBdr>
            <w:top w:val="none" w:sz="0" w:space="0" w:color="auto"/>
            <w:left w:val="none" w:sz="0" w:space="0" w:color="auto"/>
            <w:bottom w:val="none" w:sz="0" w:space="0" w:color="auto"/>
            <w:right w:val="none" w:sz="0" w:space="0" w:color="auto"/>
          </w:divBdr>
        </w:div>
      </w:divsChild>
    </w:div>
    <w:div w:id="1674988291">
      <w:bodyDiv w:val="1"/>
      <w:marLeft w:val="0"/>
      <w:marRight w:val="0"/>
      <w:marTop w:val="0"/>
      <w:marBottom w:val="0"/>
      <w:divBdr>
        <w:top w:val="none" w:sz="0" w:space="0" w:color="auto"/>
        <w:left w:val="none" w:sz="0" w:space="0" w:color="auto"/>
        <w:bottom w:val="none" w:sz="0" w:space="0" w:color="auto"/>
        <w:right w:val="none" w:sz="0" w:space="0" w:color="auto"/>
      </w:divBdr>
      <w:divsChild>
        <w:div w:id="198861111">
          <w:marLeft w:val="0"/>
          <w:marRight w:val="0"/>
          <w:marTop w:val="120"/>
          <w:marBottom w:val="0"/>
          <w:divBdr>
            <w:top w:val="none" w:sz="0" w:space="0" w:color="auto"/>
            <w:left w:val="none" w:sz="0" w:space="0" w:color="auto"/>
            <w:bottom w:val="none" w:sz="0" w:space="0" w:color="auto"/>
            <w:right w:val="none" w:sz="0" w:space="0" w:color="auto"/>
          </w:divBdr>
        </w:div>
        <w:div w:id="670068563">
          <w:marLeft w:val="0"/>
          <w:marRight w:val="0"/>
          <w:marTop w:val="120"/>
          <w:marBottom w:val="0"/>
          <w:divBdr>
            <w:top w:val="none" w:sz="0" w:space="0" w:color="auto"/>
            <w:left w:val="none" w:sz="0" w:space="0" w:color="auto"/>
            <w:bottom w:val="none" w:sz="0" w:space="0" w:color="auto"/>
            <w:right w:val="none" w:sz="0" w:space="0" w:color="auto"/>
          </w:divBdr>
        </w:div>
      </w:divsChild>
    </w:div>
    <w:div w:id="1722095003">
      <w:bodyDiv w:val="1"/>
      <w:marLeft w:val="0"/>
      <w:marRight w:val="0"/>
      <w:marTop w:val="0"/>
      <w:marBottom w:val="0"/>
      <w:divBdr>
        <w:top w:val="none" w:sz="0" w:space="0" w:color="auto"/>
        <w:left w:val="none" w:sz="0" w:space="0" w:color="auto"/>
        <w:bottom w:val="none" w:sz="0" w:space="0" w:color="auto"/>
        <w:right w:val="none" w:sz="0" w:space="0" w:color="auto"/>
      </w:divBdr>
      <w:divsChild>
        <w:div w:id="101996316">
          <w:marLeft w:val="0"/>
          <w:marRight w:val="0"/>
          <w:marTop w:val="120"/>
          <w:marBottom w:val="0"/>
          <w:divBdr>
            <w:top w:val="none" w:sz="0" w:space="0" w:color="auto"/>
            <w:left w:val="none" w:sz="0" w:space="0" w:color="auto"/>
            <w:bottom w:val="none" w:sz="0" w:space="0" w:color="auto"/>
            <w:right w:val="none" w:sz="0" w:space="0" w:color="auto"/>
          </w:divBdr>
        </w:div>
        <w:div w:id="101998464">
          <w:marLeft w:val="0"/>
          <w:marRight w:val="0"/>
          <w:marTop w:val="120"/>
          <w:marBottom w:val="0"/>
          <w:divBdr>
            <w:top w:val="none" w:sz="0" w:space="0" w:color="auto"/>
            <w:left w:val="none" w:sz="0" w:space="0" w:color="auto"/>
            <w:bottom w:val="none" w:sz="0" w:space="0" w:color="auto"/>
            <w:right w:val="none" w:sz="0" w:space="0" w:color="auto"/>
          </w:divBdr>
        </w:div>
        <w:div w:id="1407729628">
          <w:marLeft w:val="0"/>
          <w:marRight w:val="0"/>
          <w:marTop w:val="120"/>
          <w:marBottom w:val="0"/>
          <w:divBdr>
            <w:top w:val="none" w:sz="0" w:space="0" w:color="auto"/>
            <w:left w:val="none" w:sz="0" w:space="0" w:color="auto"/>
            <w:bottom w:val="none" w:sz="0" w:space="0" w:color="auto"/>
            <w:right w:val="none" w:sz="0" w:space="0" w:color="auto"/>
          </w:divBdr>
        </w:div>
        <w:div w:id="1785424580">
          <w:marLeft w:val="0"/>
          <w:marRight w:val="0"/>
          <w:marTop w:val="120"/>
          <w:marBottom w:val="0"/>
          <w:divBdr>
            <w:top w:val="none" w:sz="0" w:space="0" w:color="auto"/>
            <w:left w:val="none" w:sz="0" w:space="0" w:color="auto"/>
            <w:bottom w:val="none" w:sz="0" w:space="0" w:color="auto"/>
            <w:right w:val="none" w:sz="0" w:space="0" w:color="auto"/>
          </w:divBdr>
        </w:div>
      </w:divsChild>
    </w:div>
    <w:div w:id="1746218760">
      <w:bodyDiv w:val="1"/>
      <w:marLeft w:val="0"/>
      <w:marRight w:val="0"/>
      <w:marTop w:val="0"/>
      <w:marBottom w:val="0"/>
      <w:divBdr>
        <w:top w:val="none" w:sz="0" w:space="0" w:color="auto"/>
        <w:left w:val="none" w:sz="0" w:space="0" w:color="auto"/>
        <w:bottom w:val="none" w:sz="0" w:space="0" w:color="auto"/>
        <w:right w:val="none" w:sz="0" w:space="0" w:color="auto"/>
      </w:divBdr>
      <w:divsChild>
        <w:div w:id="483468777">
          <w:marLeft w:val="0"/>
          <w:marRight w:val="0"/>
          <w:marTop w:val="120"/>
          <w:marBottom w:val="0"/>
          <w:divBdr>
            <w:top w:val="none" w:sz="0" w:space="0" w:color="auto"/>
            <w:left w:val="none" w:sz="0" w:space="0" w:color="auto"/>
            <w:bottom w:val="none" w:sz="0" w:space="0" w:color="auto"/>
            <w:right w:val="none" w:sz="0" w:space="0" w:color="auto"/>
          </w:divBdr>
        </w:div>
        <w:div w:id="1458186048">
          <w:marLeft w:val="0"/>
          <w:marRight w:val="0"/>
          <w:marTop w:val="120"/>
          <w:marBottom w:val="0"/>
          <w:divBdr>
            <w:top w:val="none" w:sz="0" w:space="0" w:color="auto"/>
            <w:left w:val="none" w:sz="0" w:space="0" w:color="auto"/>
            <w:bottom w:val="none" w:sz="0" w:space="0" w:color="auto"/>
            <w:right w:val="none" w:sz="0" w:space="0" w:color="auto"/>
          </w:divBdr>
        </w:div>
        <w:div w:id="1516725209">
          <w:marLeft w:val="0"/>
          <w:marRight w:val="0"/>
          <w:marTop w:val="120"/>
          <w:marBottom w:val="0"/>
          <w:divBdr>
            <w:top w:val="none" w:sz="0" w:space="0" w:color="auto"/>
            <w:left w:val="none" w:sz="0" w:space="0" w:color="auto"/>
            <w:bottom w:val="none" w:sz="0" w:space="0" w:color="auto"/>
            <w:right w:val="none" w:sz="0" w:space="0" w:color="auto"/>
          </w:divBdr>
        </w:div>
      </w:divsChild>
    </w:div>
    <w:div w:id="1815486334">
      <w:bodyDiv w:val="1"/>
      <w:marLeft w:val="0"/>
      <w:marRight w:val="0"/>
      <w:marTop w:val="0"/>
      <w:marBottom w:val="0"/>
      <w:divBdr>
        <w:top w:val="none" w:sz="0" w:space="0" w:color="auto"/>
        <w:left w:val="none" w:sz="0" w:space="0" w:color="auto"/>
        <w:bottom w:val="none" w:sz="0" w:space="0" w:color="auto"/>
        <w:right w:val="none" w:sz="0" w:space="0" w:color="auto"/>
      </w:divBdr>
    </w:div>
    <w:div w:id="1841461706">
      <w:bodyDiv w:val="1"/>
      <w:marLeft w:val="0"/>
      <w:marRight w:val="0"/>
      <w:marTop w:val="0"/>
      <w:marBottom w:val="0"/>
      <w:divBdr>
        <w:top w:val="none" w:sz="0" w:space="0" w:color="auto"/>
        <w:left w:val="none" w:sz="0" w:space="0" w:color="auto"/>
        <w:bottom w:val="none" w:sz="0" w:space="0" w:color="auto"/>
        <w:right w:val="none" w:sz="0" w:space="0" w:color="auto"/>
      </w:divBdr>
      <w:divsChild>
        <w:div w:id="1463188695">
          <w:marLeft w:val="0"/>
          <w:marRight w:val="0"/>
          <w:marTop w:val="120"/>
          <w:marBottom w:val="0"/>
          <w:divBdr>
            <w:top w:val="none" w:sz="0" w:space="0" w:color="auto"/>
            <w:left w:val="none" w:sz="0" w:space="0" w:color="auto"/>
            <w:bottom w:val="none" w:sz="0" w:space="0" w:color="auto"/>
            <w:right w:val="none" w:sz="0" w:space="0" w:color="auto"/>
          </w:divBdr>
        </w:div>
        <w:div w:id="1874490375">
          <w:marLeft w:val="0"/>
          <w:marRight w:val="0"/>
          <w:marTop w:val="120"/>
          <w:marBottom w:val="0"/>
          <w:divBdr>
            <w:top w:val="none" w:sz="0" w:space="0" w:color="auto"/>
            <w:left w:val="none" w:sz="0" w:space="0" w:color="auto"/>
            <w:bottom w:val="none" w:sz="0" w:space="0" w:color="auto"/>
            <w:right w:val="none" w:sz="0" w:space="0" w:color="auto"/>
          </w:divBdr>
        </w:div>
      </w:divsChild>
    </w:div>
    <w:div w:id="1846942844">
      <w:bodyDiv w:val="1"/>
      <w:marLeft w:val="0"/>
      <w:marRight w:val="0"/>
      <w:marTop w:val="0"/>
      <w:marBottom w:val="0"/>
      <w:divBdr>
        <w:top w:val="none" w:sz="0" w:space="0" w:color="auto"/>
        <w:left w:val="none" w:sz="0" w:space="0" w:color="auto"/>
        <w:bottom w:val="none" w:sz="0" w:space="0" w:color="auto"/>
        <w:right w:val="none" w:sz="0" w:space="0" w:color="auto"/>
      </w:divBdr>
      <w:divsChild>
        <w:div w:id="354112409">
          <w:marLeft w:val="0"/>
          <w:marRight w:val="0"/>
          <w:marTop w:val="120"/>
          <w:marBottom w:val="0"/>
          <w:divBdr>
            <w:top w:val="none" w:sz="0" w:space="0" w:color="auto"/>
            <w:left w:val="none" w:sz="0" w:space="0" w:color="auto"/>
            <w:bottom w:val="none" w:sz="0" w:space="0" w:color="auto"/>
            <w:right w:val="none" w:sz="0" w:space="0" w:color="auto"/>
          </w:divBdr>
        </w:div>
        <w:div w:id="747070904">
          <w:marLeft w:val="0"/>
          <w:marRight w:val="0"/>
          <w:marTop w:val="120"/>
          <w:marBottom w:val="0"/>
          <w:divBdr>
            <w:top w:val="none" w:sz="0" w:space="0" w:color="auto"/>
            <w:left w:val="none" w:sz="0" w:space="0" w:color="auto"/>
            <w:bottom w:val="none" w:sz="0" w:space="0" w:color="auto"/>
            <w:right w:val="none" w:sz="0" w:space="0" w:color="auto"/>
          </w:divBdr>
        </w:div>
        <w:div w:id="814638051">
          <w:marLeft w:val="0"/>
          <w:marRight w:val="0"/>
          <w:marTop w:val="120"/>
          <w:marBottom w:val="0"/>
          <w:divBdr>
            <w:top w:val="none" w:sz="0" w:space="0" w:color="auto"/>
            <w:left w:val="none" w:sz="0" w:space="0" w:color="auto"/>
            <w:bottom w:val="none" w:sz="0" w:space="0" w:color="auto"/>
            <w:right w:val="none" w:sz="0" w:space="0" w:color="auto"/>
          </w:divBdr>
        </w:div>
      </w:divsChild>
    </w:div>
    <w:div w:id="1850023325">
      <w:bodyDiv w:val="1"/>
      <w:marLeft w:val="0"/>
      <w:marRight w:val="0"/>
      <w:marTop w:val="0"/>
      <w:marBottom w:val="0"/>
      <w:divBdr>
        <w:top w:val="none" w:sz="0" w:space="0" w:color="auto"/>
        <w:left w:val="none" w:sz="0" w:space="0" w:color="auto"/>
        <w:bottom w:val="none" w:sz="0" w:space="0" w:color="auto"/>
        <w:right w:val="none" w:sz="0" w:space="0" w:color="auto"/>
      </w:divBdr>
    </w:div>
    <w:div w:id="1971398844">
      <w:bodyDiv w:val="1"/>
      <w:marLeft w:val="0"/>
      <w:marRight w:val="0"/>
      <w:marTop w:val="0"/>
      <w:marBottom w:val="0"/>
      <w:divBdr>
        <w:top w:val="none" w:sz="0" w:space="0" w:color="auto"/>
        <w:left w:val="none" w:sz="0" w:space="0" w:color="auto"/>
        <w:bottom w:val="none" w:sz="0" w:space="0" w:color="auto"/>
        <w:right w:val="none" w:sz="0" w:space="0" w:color="auto"/>
      </w:divBdr>
      <w:divsChild>
        <w:div w:id="416827332">
          <w:marLeft w:val="0"/>
          <w:marRight w:val="0"/>
          <w:marTop w:val="120"/>
          <w:marBottom w:val="0"/>
          <w:divBdr>
            <w:top w:val="none" w:sz="0" w:space="0" w:color="auto"/>
            <w:left w:val="none" w:sz="0" w:space="0" w:color="auto"/>
            <w:bottom w:val="none" w:sz="0" w:space="0" w:color="auto"/>
            <w:right w:val="none" w:sz="0" w:space="0" w:color="auto"/>
          </w:divBdr>
        </w:div>
        <w:div w:id="969439013">
          <w:marLeft w:val="0"/>
          <w:marRight w:val="0"/>
          <w:marTop w:val="120"/>
          <w:marBottom w:val="0"/>
          <w:divBdr>
            <w:top w:val="none" w:sz="0" w:space="0" w:color="auto"/>
            <w:left w:val="none" w:sz="0" w:space="0" w:color="auto"/>
            <w:bottom w:val="none" w:sz="0" w:space="0" w:color="auto"/>
            <w:right w:val="none" w:sz="0" w:space="0" w:color="auto"/>
          </w:divBdr>
        </w:div>
        <w:div w:id="1842506149">
          <w:marLeft w:val="0"/>
          <w:marRight w:val="0"/>
          <w:marTop w:val="120"/>
          <w:marBottom w:val="0"/>
          <w:divBdr>
            <w:top w:val="none" w:sz="0" w:space="0" w:color="auto"/>
            <w:left w:val="none" w:sz="0" w:space="0" w:color="auto"/>
            <w:bottom w:val="none" w:sz="0" w:space="0" w:color="auto"/>
            <w:right w:val="none" w:sz="0" w:space="0" w:color="auto"/>
          </w:divBdr>
        </w:div>
      </w:divsChild>
    </w:div>
    <w:div w:id="2031687807">
      <w:bodyDiv w:val="1"/>
      <w:marLeft w:val="0"/>
      <w:marRight w:val="0"/>
      <w:marTop w:val="0"/>
      <w:marBottom w:val="0"/>
      <w:divBdr>
        <w:top w:val="none" w:sz="0" w:space="0" w:color="auto"/>
        <w:left w:val="none" w:sz="0" w:space="0" w:color="auto"/>
        <w:bottom w:val="none" w:sz="0" w:space="0" w:color="auto"/>
        <w:right w:val="none" w:sz="0" w:space="0" w:color="auto"/>
      </w:divBdr>
      <w:divsChild>
        <w:div w:id="305625715">
          <w:marLeft w:val="0"/>
          <w:marRight w:val="0"/>
          <w:marTop w:val="120"/>
          <w:marBottom w:val="0"/>
          <w:divBdr>
            <w:top w:val="none" w:sz="0" w:space="0" w:color="auto"/>
            <w:left w:val="none" w:sz="0" w:space="0" w:color="auto"/>
            <w:bottom w:val="none" w:sz="0" w:space="0" w:color="auto"/>
            <w:right w:val="none" w:sz="0" w:space="0" w:color="auto"/>
          </w:divBdr>
        </w:div>
        <w:div w:id="416295574">
          <w:marLeft w:val="0"/>
          <w:marRight w:val="0"/>
          <w:marTop w:val="120"/>
          <w:marBottom w:val="0"/>
          <w:divBdr>
            <w:top w:val="none" w:sz="0" w:space="0" w:color="auto"/>
            <w:left w:val="none" w:sz="0" w:space="0" w:color="auto"/>
            <w:bottom w:val="none" w:sz="0" w:space="0" w:color="auto"/>
            <w:right w:val="none" w:sz="0" w:space="0" w:color="auto"/>
          </w:divBdr>
        </w:div>
        <w:div w:id="1233586216">
          <w:marLeft w:val="0"/>
          <w:marRight w:val="0"/>
          <w:marTop w:val="120"/>
          <w:marBottom w:val="0"/>
          <w:divBdr>
            <w:top w:val="none" w:sz="0" w:space="0" w:color="auto"/>
            <w:left w:val="none" w:sz="0" w:space="0" w:color="auto"/>
            <w:bottom w:val="none" w:sz="0" w:space="0" w:color="auto"/>
            <w:right w:val="none" w:sz="0" w:space="0" w:color="auto"/>
          </w:divBdr>
        </w:div>
        <w:div w:id="1331061817">
          <w:marLeft w:val="0"/>
          <w:marRight w:val="0"/>
          <w:marTop w:val="120"/>
          <w:marBottom w:val="0"/>
          <w:divBdr>
            <w:top w:val="none" w:sz="0" w:space="0" w:color="auto"/>
            <w:left w:val="none" w:sz="0" w:space="0" w:color="auto"/>
            <w:bottom w:val="none" w:sz="0" w:space="0" w:color="auto"/>
            <w:right w:val="none" w:sz="0" w:space="0" w:color="auto"/>
          </w:divBdr>
        </w:div>
      </w:divsChild>
    </w:div>
    <w:div w:id="2111198254">
      <w:bodyDiv w:val="1"/>
      <w:marLeft w:val="0"/>
      <w:marRight w:val="0"/>
      <w:marTop w:val="0"/>
      <w:marBottom w:val="0"/>
      <w:divBdr>
        <w:top w:val="none" w:sz="0" w:space="0" w:color="auto"/>
        <w:left w:val="none" w:sz="0" w:space="0" w:color="auto"/>
        <w:bottom w:val="none" w:sz="0" w:space="0" w:color="auto"/>
        <w:right w:val="none" w:sz="0" w:space="0" w:color="auto"/>
      </w:divBdr>
      <w:divsChild>
        <w:div w:id="1147432250">
          <w:marLeft w:val="0"/>
          <w:marRight w:val="0"/>
          <w:marTop w:val="120"/>
          <w:marBottom w:val="0"/>
          <w:divBdr>
            <w:top w:val="none" w:sz="0" w:space="0" w:color="auto"/>
            <w:left w:val="none" w:sz="0" w:space="0" w:color="auto"/>
            <w:bottom w:val="none" w:sz="0" w:space="0" w:color="auto"/>
            <w:right w:val="none" w:sz="0" w:space="0" w:color="auto"/>
          </w:divBdr>
        </w:div>
        <w:div w:id="144842540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ladovka.pro/" TargetMode="External"/><Relationship Id="rId13" Type="http://schemas.openxmlformats.org/officeDocument/2006/relationships/hyperlink" Target="http://www.consultant.ru/document/cons_doc_LAW_300853/90d1dcd46eb090aea4c5d51cc3136d50d9c1022e/" TargetMode="External"/><Relationship Id="rId18" Type="http://schemas.openxmlformats.org/officeDocument/2006/relationships/hyperlink" Target="http://www.consultant.ru/document/cons_doc_LAW_300853/90d1dcd46eb090aea4c5d51cc3136d50d9c1022e/" TargetMode="External"/><Relationship Id="rId26" Type="http://schemas.openxmlformats.org/officeDocument/2006/relationships/hyperlink" Target="http://www.consultant.ru/document/cons_doc_LAW_298615/b004fed0b70d0f223e4a81f8ad6cd92af90a7e3b/" TargetMode="External"/><Relationship Id="rId39" Type="http://schemas.openxmlformats.org/officeDocument/2006/relationships/hyperlink" Target="http://www.consultant.ru/document/cons_doc_LAW_300853/69312cc161f31b04b965ef64a1eeaa52d5e57285/" TargetMode="External"/><Relationship Id="rId3" Type="http://schemas.openxmlformats.org/officeDocument/2006/relationships/settings" Target="settings.xml"/><Relationship Id="rId21" Type="http://schemas.openxmlformats.org/officeDocument/2006/relationships/hyperlink" Target="http://www.consultant.ru/document/cons_doc_LAW_300853/7899d21bdcc6781e777105374c09050f7ded3c14/" TargetMode="External"/><Relationship Id="rId34" Type="http://schemas.openxmlformats.org/officeDocument/2006/relationships/hyperlink" Target="http://www.consultant.ru/document/cons_doc_LAW_300853/97cd649f0ade8f873042a35552a7bb5285b64b06/" TargetMode="External"/><Relationship Id="rId42" Type="http://schemas.openxmlformats.org/officeDocument/2006/relationships/hyperlink" Target="http://kladovka.pro/" TargetMode="External"/><Relationship Id="rId47"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www.consultant.ru/document/cons_doc_LAW_300853/90d1dcd46eb090aea4c5d51cc3136d50d9c1022e/" TargetMode="External"/><Relationship Id="rId17" Type="http://schemas.openxmlformats.org/officeDocument/2006/relationships/hyperlink" Target="http://www.consultant.ru/document/cons_doc_LAW_300853/69312cc161f31b04b965ef64a1eeaa52d5e57285/" TargetMode="External"/><Relationship Id="rId25" Type="http://schemas.openxmlformats.org/officeDocument/2006/relationships/hyperlink" Target="http://www.consultant.ru/document/cons_doc_LAW_209758/ea102aaf9f59258efec5e09a19ba6f43c2e58252/" TargetMode="External"/><Relationship Id="rId33" Type="http://schemas.openxmlformats.org/officeDocument/2006/relationships/hyperlink" Target="http://www.consultant.ru/document/cons_doc_LAW_300853/8ff5ef8cc6f3e7463be8204ffcffd4ec7a313979/" TargetMode="External"/><Relationship Id="rId38" Type="http://schemas.openxmlformats.org/officeDocument/2006/relationships/hyperlink" Target="http://www.consultant.ru/document/cons_doc_LAW_300853/db2f100898007b801b3af98b9bcc0d06caf936cd/"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00853/ee871ac4115ac0aedcfff9464593b33c56e71378/" TargetMode="External"/><Relationship Id="rId20" Type="http://schemas.openxmlformats.org/officeDocument/2006/relationships/hyperlink" Target="http://www.consultant.ru/document/cons_doc_LAW_300853/1cd2ad71a871c0ea87363adfff269ee821c86046/" TargetMode="External"/><Relationship Id="rId29" Type="http://schemas.openxmlformats.org/officeDocument/2006/relationships/hyperlink" Target="http://www.consultant.ru/document/cons_doc_LAW_300853/265e6c78c85cd56a392b1784a73a6dccd9e979d8/" TargetMode="External"/><Relationship Id="rId41" Type="http://schemas.openxmlformats.org/officeDocument/2006/relationships/hyperlink" Target="http://www.consultant.ru/document/cons_doc_LAW_300853/8e46f85492bc9acc81b567455479b0c78a53ebe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onsultant.ru/document/cons_doc_LAW_300853/90d1dcd46eb090aea4c5d51cc3136d50d9c1022e/" TargetMode="External"/><Relationship Id="rId24" Type="http://schemas.openxmlformats.org/officeDocument/2006/relationships/hyperlink" Target="http://www.consultant.ru/document/cons_doc_LAW_300853/4863d790ba34912d721c4ba788fd87ccd24dfbc3/" TargetMode="External"/><Relationship Id="rId32" Type="http://schemas.openxmlformats.org/officeDocument/2006/relationships/hyperlink" Target="http://www.consultant.ru/document/cons_doc_LAW_300853/265e6c78c85cd56a392b1784a73a6dccd9e979d8/" TargetMode="External"/><Relationship Id="rId37" Type="http://schemas.openxmlformats.org/officeDocument/2006/relationships/hyperlink" Target="http://www.consultant.ru/document/cons_doc_LAW_300853/cac65a05697011caaa0eff7d476d867137f1f92a/" TargetMode="External"/><Relationship Id="rId40" Type="http://schemas.openxmlformats.org/officeDocument/2006/relationships/hyperlink" Target="http://www.consultant.ru/document/cons_doc_LAW_300853/8e46f85492bc9acc81b567455479b0c78a53ebe8/"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ltant.ru/document/cons_doc_LAW_15189/1803e50a947b575759daf0baf3ee6bad76e28030/" TargetMode="External"/><Relationship Id="rId23" Type="http://schemas.openxmlformats.org/officeDocument/2006/relationships/hyperlink" Target="http://www.consultant.ru/document/cons_doc_LAW_300853/97cd649f0ade8f873042a35552a7bb5285b64b06/" TargetMode="External"/><Relationship Id="rId28" Type="http://schemas.openxmlformats.org/officeDocument/2006/relationships/hyperlink" Target="http://www.consultant.ru/document/cons_doc_LAW_300853/265e6c78c85cd56a392b1784a73a6dccd9e979d8/" TargetMode="External"/><Relationship Id="rId36" Type="http://schemas.openxmlformats.org/officeDocument/2006/relationships/hyperlink" Target="http://www.consultant.ru/document/cons_doc_LAW_300853/ffe068feeede28fb6999d9c649d111aa416a5321/" TargetMode="External"/><Relationship Id="rId10" Type="http://schemas.openxmlformats.org/officeDocument/2006/relationships/hyperlink" Target="http://www.consultant.ru/document/cons_doc_LAW_300853/69312cc161f31b04b965ef64a1eeaa52d5e57285/" TargetMode="External"/><Relationship Id="rId19" Type="http://schemas.openxmlformats.org/officeDocument/2006/relationships/hyperlink" Target="http://www.consultant.ru/document/cons_doc_LAW_300853/afbf7746a8ab4a8753f6eeeca8749b7412f21e2a/" TargetMode="External"/><Relationship Id="rId31" Type="http://schemas.openxmlformats.org/officeDocument/2006/relationships/hyperlink" Target="http://www.consultant.ru/document/cons_doc_LAW_300853/265e6c78c85cd56a392b1784a73a6dccd9e979d8/"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ultant.ru/document/cons_doc_LAW_300853/afbf7746a8ab4a8753f6eeeca8749b7412f21e2a/" TargetMode="External"/><Relationship Id="rId14" Type="http://schemas.openxmlformats.org/officeDocument/2006/relationships/hyperlink" Target="http://www.consultant.ru/document/cons_doc_LAW_300853/99d00a67d5bfa456cce938bab086a01ae3fc33c0/" TargetMode="External"/><Relationship Id="rId22" Type="http://schemas.openxmlformats.org/officeDocument/2006/relationships/hyperlink" Target="http://www.consultant.ru/document/cons_doc_LAW_300853/9def0f5fa64d07a949fe7190f2aa374a28d34db2/" TargetMode="External"/><Relationship Id="rId27" Type="http://schemas.openxmlformats.org/officeDocument/2006/relationships/hyperlink" Target="http://www.consultant.ru/document/cons_doc_LAW_300853/3f3957e11653c8ff7b352865f773843a8d7e602b/" TargetMode="External"/><Relationship Id="rId30" Type="http://schemas.openxmlformats.org/officeDocument/2006/relationships/hyperlink" Target="http://www.consultant.ru/document/cons_doc_LAW_300853/265e6c78c85cd56a392b1784a73a6dccd9e979d8/" TargetMode="External"/><Relationship Id="rId35" Type="http://schemas.openxmlformats.org/officeDocument/2006/relationships/hyperlink" Target="http://www.consultant.ru/document/cons_doc_LAW_296591/0436954c60d4df74bdc3ef097eb70670871910fc/"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049CA-FBE5-4CA8-97A5-293519A84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6135</Words>
  <Characters>34970</Characters>
  <Application>Microsoft Office Word</Application>
  <DocSecurity>2</DocSecurity>
  <Lines>291</Lines>
  <Paragraphs>82</Paragraphs>
  <ScaleCrop>false</ScaleCrop>
  <HeadingPairs>
    <vt:vector size="2" baseType="variant">
      <vt:variant>
        <vt:lpstr>Название</vt:lpstr>
      </vt:variant>
      <vt:variant>
        <vt:i4>1</vt:i4>
      </vt:variant>
    </vt:vector>
  </HeadingPairs>
  <TitlesOfParts>
    <vt:vector size="1" baseType="lpstr">
      <vt:lpstr>Федеральный закон от 08.11.2007 N 259-ФЗ(ред. от 03.07.2016)"Устав автомобильного транспорта и городского наземного электрического транспорта"</vt:lpstr>
    </vt:vector>
  </TitlesOfParts>
  <Company>КонсультантПлюс Версия 4017.00.95</Company>
  <LinksUpToDate>false</LinksUpToDate>
  <CharactersWithSpaces>41023</CharactersWithSpaces>
  <SharedDoc>false</SharedDoc>
  <HLinks>
    <vt:vector size="498" baseType="variant">
      <vt:variant>
        <vt:i4>2686984</vt:i4>
      </vt:variant>
      <vt:variant>
        <vt:i4>381</vt:i4>
      </vt:variant>
      <vt:variant>
        <vt:i4>0</vt:i4>
      </vt:variant>
      <vt:variant>
        <vt:i4>5</vt:i4>
      </vt:variant>
      <vt:variant>
        <vt:lpwstr>mailto:info@partnermsk.ru</vt:lpwstr>
      </vt:variant>
      <vt:variant>
        <vt:lpwstr/>
      </vt:variant>
      <vt:variant>
        <vt:i4>6815789</vt:i4>
      </vt:variant>
      <vt:variant>
        <vt:i4>378</vt:i4>
      </vt:variant>
      <vt:variant>
        <vt:i4>0</vt:i4>
      </vt:variant>
      <vt:variant>
        <vt:i4>5</vt:i4>
      </vt:variant>
      <vt:variant>
        <vt:lpwstr>tel:84957224102</vt:lpwstr>
      </vt:variant>
      <vt:variant>
        <vt:lpwstr/>
      </vt:variant>
      <vt:variant>
        <vt:i4>458844</vt:i4>
      </vt:variant>
      <vt:variant>
        <vt:i4>375</vt:i4>
      </vt:variant>
      <vt:variant>
        <vt:i4>0</vt:i4>
      </vt:variant>
      <vt:variant>
        <vt:i4>5</vt:i4>
      </vt:variant>
      <vt:variant>
        <vt:lpwstr>http://www.transportdepot.ru/</vt:lpwstr>
      </vt:variant>
      <vt:variant>
        <vt:lpwstr/>
      </vt:variant>
      <vt:variant>
        <vt:i4>6881300</vt:i4>
      </vt:variant>
      <vt:variant>
        <vt:i4>372</vt:i4>
      </vt:variant>
      <vt:variant>
        <vt:i4>0</vt:i4>
      </vt:variant>
      <vt:variant>
        <vt:i4>5</vt:i4>
      </vt:variant>
      <vt:variant>
        <vt:lpwstr>http://www.consultant.ru/document/cons_doc_LAW_300853/8e46f85492bc9acc81b567455479b0c78a53ebe8/</vt:lpwstr>
      </vt:variant>
      <vt:variant>
        <vt:lpwstr>dst101824</vt:lpwstr>
      </vt:variant>
      <vt:variant>
        <vt:i4>6881300</vt:i4>
      </vt:variant>
      <vt:variant>
        <vt:i4>369</vt:i4>
      </vt:variant>
      <vt:variant>
        <vt:i4>0</vt:i4>
      </vt:variant>
      <vt:variant>
        <vt:i4>5</vt:i4>
      </vt:variant>
      <vt:variant>
        <vt:lpwstr>http://www.consultant.ru/document/cons_doc_LAW_300853/8e46f85492bc9acc81b567455479b0c78a53ebe8/</vt:lpwstr>
      </vt:variant>
      <vt:variant>
        <vt:lpwstr>dst101822</vt:lpwstr>
      </vt:variant>
      <vt:variant>
        <vt:i4>3539008</vt:i4>
      </vt:variant>
      <vt:variant>
        <vt:i4>366</vt:i4>
      </vt:variant>
      <vt:variant>
        <vt:i4>0</vt:i4>
      </vt:variant>
      <vt:variant>
        <vt:i4>5</vt:i4>
      </vt:variant>
      <vt:variant>
        <vt:lpwstr>http://www.consultant.ru/document/cons_doc_LAW_300853/69312cc161f31b04b965ef64a1eeaa52d5e57285/</vt:lpwstr>
      </vt:variant>
      <vt:variant>
        <vt:lpwstr>dst101858</vt:lpwstr>
      </vt:variant>
      <vt:variant>
        <vt:i4>3145749</vt:i4>
      </vt:variant>
      <vt:variant>
        <vt:i4>363</vt:i4>
      </vt:variant>
      <vt:variant>
        <vt:i4>0</vt:i4>
      </vt:variant>
      <vt:variant>
        <vt:i4>5</vt:i4>
      </vt:variant>
      <vt:variant>
        <vt:lpwstr>http://www.consultant.ru/document/cons_doc_LAW_300853/db2f100898007b801b3af98b9bcc0d06caf936cd/</vt:lpwstr>
      </vt:variant>
      <vt:variant>
        <vt:lpwstr>dst101345</vt:lpwstr>
      </vt:variant>
      <vt:variant>
        <vt:i4>3211336</vt:i4>
      </vt:variant>
      <vt:variant>
        <vt:i4>360</vt:i4>
      </vt:variant>
      <vt:variant>
        <vt:i4>0</vt:i4>
      </vt:variant>
      <vt:variant>
        <vt:i4>5</vt:i4>
      </vt:variant>
      <vt:variant>
        <vt:lpwstr>http://www.consultant.ru/document/cons_doc_LAW_300853/cac65a05697011caaa0eff7d476d867137f1f92a/</vt:lpwstr>
      </vt:variant>
      <vt:variant>
        <vt:lpwstr>dst100653</vt:lpwstr>
      </vt:variant>
      <vt:variant>
        <vt:i4>3342358</vt:i4>
      </vt:variant>
      <vt:variant>
        <vt:i4>357</vt:i4>
      </vt:variant>
      <vt:variant>
        <vt:i4>0</vt:i4>
      </vt:variant>
      <vt:variant>
        <vt:i4>5</vt:i4>
      </vt:variant>
      <vt:variant>
        <vt:lpwstr>http://www.consultant.ru/document/cons_doc_LAW_300853/ffe068feeede28fb6999d9c649d111aa416a5321/</vt:lpwstr>
      </vt:variant>
      <vt:variant>
        <vt:lpwstr>dst101940</vt:lpwstr>
      </vt:variant>
      <vt:variant>
        <vt:i4>6881349</vt:i4>
      </vt:variant>
      <vt:variant>
        <vt:i4>354</vt:i4>
      </vt:variant>
      <vt:variant>
        <vt:i4>0</vt:i4>
      </vt:variant>
      <vt:variant>
        <vt:i4>5</vt:i4>
      </vt:variant>
      <vt:variant>
        <vt:lpwstr>http://www.consultant.ru/document/cons_doc_LAW_296591/0436954c60d4df74bdc3ef097eb70670871910fc/</vt:lpwstr>
      </vt:variant>
      <vt:variant>
        <vt:lpwstr>dst100036</vt:lpwstr>
      </vt:variant>
      <vt:variant>
        <vt:i4>3670044</vt:i4>
      </vt:variant>
      <vt:variant>
        <vt:i4>351</vt:i4>
      </vt:variant>
      <vt:variant>
        <vt:i4>0</vt:i4>
      </vt:variant>
      <vt:variant>
        <vt:i4>5</vt:i4>
      </vt:variant>
      <vt:variant>
        <vt:lpwstr>http://www.consultant.ru/document/cons_doc_LAW_300853/97cd649f0ade8f873042a35552a7bb5285b64b06/</vt:lpwstr>
      </vt:variant>
      <vt:variant>
        <vt:lpwstr>dst101798</vt:lpwstr>
      </vt:variant>
      <vt:variant>
        <vt:i4>3932182</vt:i4>
      </vt:variant>
      <vt:variant>
        <vt:i4>348</vt:i4>
      </vt:variant>
      <vt:variant>
        <vt:i4>0</vt:i4>
      </vt:variant>
      <vt:variant>
        <vt:i4>5</vt:i4>
      </vt:variant>
      <vt:variant>
        <vt:lpwstr>http://www.consultant.ru/document/cons_doc_LAW_300853/8ff5ef8cc6f3e7463be8204ffcffd4ec7a313979/</vt:lpwstr>
      </vt:variant>
      <vt:variant>
        <vt:lpwstr>dst101436</vt:lpwstr>
      </vt:variant>
      <vt:variant>
        <vt:i4>7143490</vt:i4>
      </vt:variant>
      <vt:variant>
        <vt:i4>345</vt:i4>
      </vt:variant>
      <vt:variant>
        <vt:i4>0</vt:i4>
      </vt:variant>
      <vt:variant>
        <vt:i4>5</vt:i4>
      </vt:variant>
      <vt:variant>
        <vt:lpwstr>http://www.consultant.ru/document/cons_doc_LAW_300853/265e6c78c85cd56a392b1784a73a6dccd9e979d8/</vt:lpwstr>
      </vt:variant>
      <vt:variant>
        <vt:lpwstr>dst101918</vt:lpwstr>
      </vt:variant>
      <vt:variant>
        <vt:i4>7143490</vt:i4>
      </vt:variant>
      <vt:variant>
        <vt:i4>342</vt:i4>
      </vt:variant>
      <vt:variant>
        <vt:i4>0</vt:i4>
      </vt:variant>
      <vt:variant>
        <vt:i4>5</vt:i4>
      </vt:variant>
      <vt:variant>
        <vt:lpwstr>http://www.consultant.ru/document/cons_doc_LAW_300853/265e6c78c85cd56a392b1784a73a6dccd9e979d8/</vt:lpwstr>
      </vt:variant>
      <vt:variant>
        <vt:lpwstr>dst101916</vt:lpwstr>
      </vt:variant>
      <vt:variant>
        <vt:i4>7143490</vt:i4>
      </vt:variant>
      <vt:variant>
        <vt:i4>339</vt:i4>
      </vt:variant>
      <vt:variant>
        <vt:i4>0</vt:i4>
      </vt:variant>
      <vt:variant>
        <vt:i4>5</vt:i4>
      </vt:variant>
      <vt:variant>
        <vt:lpwstr>http://www.consultant.ru/document/cons_doc_LAW_300853/265e6c78c85cd56a392b1784a73a6dccd9e979d8/</vt:lpwstr>
      </vt:variant>
      <vt:variant>
        <vt:lpwstr>dst101913</vt:lpwstr>
      </vt:variant>
      <vt:variant>
        <vt:i4>7143490</vt:i4>
      </vt:variant>
      <vt:variant>
        <vt:i4>336</vt:i4>
      </vt:variant>
      <vt:variant>
        <vt:i4>0</vt:i4>
      </vt:variant>
      <vt:variant>
        <vt:i4>5</vt:i4>
      </vt:variant>
      <vt:variant>
        <vt:lpwstr>http://www.consultant.ru/document/cons_doc_LAW_300853/265e6c78c85cd56a392b1784a73a6dccd9e979d8/</vt:lpwstr>
      </vt:variant>
      <vt:variant>
        <vt:lpwstr>dst101911</vt:lpwstr>
      </vt:variant>
      <vt:variant>
        <vt:i4>7143490</vt:i4>
      </vt:variant>
      <vt:variant>
        <vt:i4>333</vt:i4>
      </vt:variant>
      <vt:variant>
        <vt:i4>0</vt:i4>
      </vt:variant>
      <vt:variant>
        <vt:i4>5</vt:i4>
      </vt:variant>
      <vt:variant>
        <vt:lpwstr>http://www.consultant.ru/document/cons_doc_LAW_300853/265e6c78c85cd56a392b1784a73a6dccd9e979d8/</vt:lpwstr>
      </vt:variant>
      <vt:variant>
        <vt:lpwstr>dst101910</vt:lpwstr>
      </vt:variant>
      <vt:variant>
        <vt:i4>3145756</vt:i4>
      </vt:variant>
      <vt:variant>
        <vt:i4>330</vt:i4>
      </vt:variant>
      <vt:variant>
        <vt:i4>0</vt:i4>
      </vt:variant>
      <vt:variant>
        <vt:i4>5</vt:i4>
      </vt:variant>
      <vt:variant>
        <vt:lpwstr>http://www.consultant.ru/document/cons_doc_LAW_300853/3f3957e11653c8ff7b352865f773843a8d7e602b/</vt:lpwstr>
      </vt:variant>
      <vt:variant>
        <vt:lpwstr>dst101898</vt:lpwstr>
      </vt:variant>
      <vt:variant>
        <vt:i4>3473439</vt:i4>
      </vt:variant>
      <vt:variant>
        <vt:i4>327</vt:i4>
      </vt:variant>
      <vt:variant>
        <vt:i4>0</vt:i4>
      </vt:variant>
      <vt:variant>
        <vt:i4>5</vt:i4>
      </vt:variant>
      <vt:variant>
        <vt:lpwstr>http://www.consultant.ru/document/cons_doc_LAW_298615/b004fed0b70d0f223e4a81f8ad6cd92af90a7e3b/</vt:lpwstr>
      </vt:variant>
      <vt:variant>
        <vt:lpwstr>dst100017</vt:lpwstr>
      </vt:variant>
      <vt:variant>
        <vt:i4>3801104</vt:i4>
      </vt:variant>
      <vt:variant>
        <vt:i4>324</vt:i4>
      </vt:variant>
      <vt:variant>
        <vt:i4>0</vt:i4>
      </vt:variant>
      <vt:variant>
        <vt:i4>5</vt:i4>
      </vt:variant>
      <vt:variant>
        <vt:lpwstr>http://www.consultant.ru/document/cons_doc_LAW_209758/ea102aaf9f59258efec5e09a19ba6f43c2e58252/</vt:lpwstr>
      </vt:variant>
      <vt:variant>
        <vt:lpwstr>dst100226</vt:lpwstr>
      </vt:variant>
      <vt:variant>
        <vt:i4>6553627</vt:i4>
      </vt:variant>
      <vt:variant>
        <vt:i4>321</vt:i4>
      </vt:variant>
      <vt:variant>
        <vt:i4>0</vt:i4>
      </vt:variant>
      <vt:variant>
        <vt:i4>5</vt:i4>
      </vt:variant>
      <vt:variant>
        <vt:lpwstr>http://www.consultant.ru/document/cons_doc_LAW_300853/4863d790ba34912d721c4ba788fd87ccd24dfbc3/</vt:lpwstr>
      </vt:variant>
      <vt:variant>
        <vt:lpwstr>dst101900</vt:lpwstr>
      </vt:variant>
      <vt:variant>
        <vt:i4>3670044</vt:i4>
      </vt:variant>
      <vt:variant>
        <vt:i4>318</vt:i4>
      </vt:variant>
      <vt:variant>
        <vt:i4>0</vt:i4>
      </vt:variant>
      <vt:variant>
        <vt:i4>5</vt:i4>
      </vt:variant>
      <vt:variant>
        <vt:lpwstr>http://www.consultant.ru/document/cons_doc_LAW_300853/97cd649f0ade8f873042a35552a7bb5285b64b06/</vt:lpwstr>
      </vt:variant>
      <vt:variant>
        <vt:lpwstr>dst101798</vt:lpwstr>
      </vt:variant>
      <vt:variant>
        <vt:i4>4128796</vt:i4>
      </vt:variant>
      <vt:variant>
        <vt:i4>315</vt:i4>
      </vt:variant>
      <vt:variant>
        <vt:i4>0</vt:i4>
      </vt:variant>
      <vt:variant>
        <vt:i4>5</vt:i4>
      </vt:variant>
      <vt:variant>
        <vt:lpwstr>http://www.consultant.ru/document/cons_doc_LAW_300853/9def0f5fa64d07a949fe7190f2aa374a28d34db2/</vt:lpwstr>
      </vt:variant>
      <vt:variant>
        <vt:lpwstr>dst101973</vt:lpwstr>
      </vt:variant>
      <vt:variant>
        <vt:i4>6815761</vt:i4>
      </vt:variant>
      <vt:variant>
        <vt:i4>312</vt:i4>
      </vt:variant>
      <vt:variant>
        <vt:i4>0</vt:i4>
      </vt:variant>
      <vt:variant>
        <vt:i4>5</vt:i4>
      </vt:variant>
      <vt:variant>
        <vt:lpwstr>http://www.consultant.ru/document/cons_doc_LAW_300853/7899d21bdcc6781e777105374c09050f7ded3c14/</vt:lpwstr>
      </vt:variant>
      <vt:variant>
        <vt:lpwstr>dst101883</vt:lpwstr>
      </vt:variant>
      <vt:variant>
        <vt:i4>3932232</vt:i4>
      </vt:variant>
      <vt:variant>
        <vt:i4>309</vt:i4>
      </vt:variant>
      <vt:variant>
        <vt:i4>0</vt:i4>
      </vt:variant>
      <vt:variant>
        <vt:i4>5</vt:i4>
      </vt:variant>
      <vt:variant>
        <vt:lpwstr>http://www.consultant.ru/document/cons_doc_LAW_300853/1cd2ad71a871c0ea87363adfff269ee821c86046/</vt:lpwstr>
      </vt:variant>
      <vt:variant>
        <vt:lpwstr>dst101876</vt:lpwstr>
      </vt:variant>
      <vt:variant>
        <vt:i4>3342415</vt:i4>
      </vt:variant>
      <vt:variant>
        <vt:i4>306</vt:i4>
      </vt:variant>
      <vt:variant>
        <vt:i4>0</vt:i4>
      </vt:variant>
      <vt:variant>
        <vt:i4>5</vt:i4>
      </vt:variant>
      <vt:variant>
        <vt:lpwstr>http://www.consultant.ru/document/cons_doc_LAW_300853/afbf7746a8ab4a8753f6eeeca8749b7412f21e2a/</vt:lpwstr>
      </vt:variant>
      <vt:variant>
        <vt:lpwstr>dst101800</vt:lpwstr>
      </vt:variant>
      <vt:variant>
        <vt:i4>6946894</vt:i4>
      </vt:variant>
      <vt:variant>
        <vt:i4>303</vt:i4>
      </vt:variant>
      <vt:variant>
        <vt:i4>0</vt:i4>
      </vt:variant>
      <vt:variant>
        <vt:i4>5</vt:i4>
      </vt:variant>
      <vt:variant>
        <vt:lpwstr>http://www.consultant.ru/document/cons_doc_LAW_300853/90d1dcd46eb090aea4c5d51cc3136d50d9c1022e/</vt:lpwstr>
      </vt:variant>
      <vt:variant>
        <vt:lpwstr>dst101833</vt:lpwstr>
      </vt:variant>
      <vt:variant>
        <vt:i4>3539008</vt:i4>
      </vt:variant>
      <vt:variant>
        <vt:i4>300</vt:i4>
      </vt:variant>
      <vt:variant>
        <vt:i4>0</vt:i4>
      </vt:variant>
      <vt:variant>
        <vt:i4>5</vt:i4>
      </vt:variant>
      <vt:variant>
        <vt:lpwstr>http://www.consultant.ru/document/cons_doc_LAW_300853/69312cc161f31b04b965ef64a1eeaa52d5e57285/</vt:lpwstr>
      </vt:variant>
      <vt:variant>
        <vt:lpwstr>dst101857</vt:lpwstr>
      </vt:variant>
      <vt:variant>
        <vt:i4>3539023</vt:i4>
      </vt:variant>
      <vt:variant>
        <vt:i4>297</vt:i4>
      </vt:variant>
      <vt:variant>
        <vt:i4>0</vt:i4>
      </vt:variant>
      <vt:variant>
        <vt:i4>5</vt:i4>
      </vt:variant>
      <vt:variant>
        <vt:lpwstr>http://www.consultant.ru/document/cons_doc_LAW_300853/ee871ac4115ac0aedcfff9464593b33c56e71378/</vt:lpwstr>
      </vt:variant>
      <vt:variant>
        <vt:lpwstr>dst101819</vt:lpwstr>
      </vt:variant>
      <vt:variant>
        <vt:i4>7209049</vt:i4>
      </vt:variant>
      <vt:variant>
        <vt:i4>294</vt:i4>
      </vt:variant>
      <vt:variant>
        <vt:i4>0</vt:i4>
      </vt:variant>
      <vt:variant>
        <vt:i4>5</vt:i4>
      </vt:variant>
      <vt:variant>
        <vt:lpwstr>http://www.consultant.ru/document/cons_doc_LAW_15189/1803e50a947b575759daf0baf3ee6bad76e28030/</vt:lpwstr>
      </vt:variant>
      <vt:variant>
        <vt:lpwstr>dst100014</vt:lpwstr>
      </vt:variant>
      <vt:variant>
        <vt:i4>7012379</vt:i4>
      </vt:variant>
      <vt:variant>
        <vt:i4>291</vt:i4>
      </vt:variant>
      <vt:variant>
        <vt:i4>0</vt:i4>
      </vt:variant>
      <vt:variant>
        <vt:i4>5</vt:i4>
      </vt:variant>
      <vt:variant>
        <vt:lpwstr>http://www.consultant.ru/document/cons_doc_LAW_300853/99d00a67d5bfa456cce938bab086a01ae3fc33c0/</vt:lpwstr>
      </vt:variant>
      <vt:variant>
        <vt:lpwstr>dst101818</vt:lpwstr>
      </vt:variant>
      <vt:variant>
        <vt:i4>6946894</vt:i4>
      </vt:variant>
      <vt:variant>
        <vt:i4>288</vt:i4>
      </vt:variant>
      <vt:variant>
        <vt:i4>0</vt:i4>
      </vt:variant>
      <vt:variant>
        <vt:i4>5</vt:i4>
      </vt:variant>
      <vt:variant>
        <vt:lpwstr>http://www.consultant.ru/document/cons_doc_LAW_300853/90d1dcd46eb090aea4c5d51cc3136d50d9c1022e/</vt:lpwstr>
      </vt:variant>
      <vt:variant>
        <vt:lpwstr>dst101833</vt:lpwstr>
      </vt:variant>
      <vt:variant>
        <vt:i4>6946894</vt:i4>
      </vt:variant>
      <vt:variant>
        <vt:i4>285</vt:i4>
      </vt:variant>
      <vt:variant>
        <vt:i4>0</vt:i4>
      </vt:variant>
      <vt:variant>
        <vt:i4>5</vt:i4>
      </vt:variant>
      <vt:variant>
        <vt:lpwstr>http://www.consultant.ru/document/cons_doc_LAW_300853/90d1dcd46eb090aea4c5d51cc3136d50d9c1022e/</vt:lpwstr>
      </vt:variant>
      <vt:variant>
        <vt:lpwstr>dst101833</vt:lpwstr>
      </vt:variant>
      <vt:variant>
        <vt:i4>6946894</vt:i4>
      </vt:variant>
      <vt:variant>
        <vt:i4>282</vt:i4>
      </vt:variant>
      <vt:variant>
        <vt:i4>0</vt:i4>
      </vt:variant>
      <vt:variant>
        <vt:i4>5</vt:i4>
      </vt:variant>
      <vt:variant>
        <vt:lpwstr>http://www.consultant.ru/document/cons_doc_LAW_300853/90d1dcd46eb090aea4c5d51cc3136d50d9c1022e/</vt:lpwstr>
      </vt:variant>
      <vt:variant>
        <vt:lpwstr>dst101833</vt:lpwstr>
      </vt:variant>
      <vt:variant>
        <vt:i4>3539008</vt:i4>
      </vt:variant>
      <vt:variant>
        <vt:i4>279</vt:i4>
      </vt:variant>
      <vt:variant>
        <vt:i4>0</vt:i4>
      </vt:variant>
      <vt:variant>
        <vt:i4>5</vt:i4>
      </vt:variant>
      <vt:variant>
        <vt:lpwstr>http://www.consultant.ru/document/cons_doc_LAW_300853/69312cc161f31b04b965ef64a1eeaa52d5e57285/</vt:lpwstr>
      </vt:variant>
      <vt:variant>
        <vt:lpwstr>dst101856</vt:lpwstr>
      </vt:variant>
      <vt:variant>
        <vt:i4>3342415</vt:i4>
      </vt:variant>
      <vt:variant>
        <vt:i4>276</vt:i4>
      </vt:variant>
      <vt:variant>
        <vt:i4>0</vt:i4>
      </vt:variant>
      <vt:variant>
        <vt:i4>5</vt:i4>
      </vt:variant>
      <vt:variant>
        <vt:lpwstr>http://www.consultant.ru/document/cons_doc_LAW_300853/afbf7746a8ab4a8753f6eeeca8749b7412f21e2a/</vt:lpwstr>
      </vt:variant>
      <vt:variant>
        <vt:lpwstr>dst101802</vt:lpwstr>
      </vt:variant>
      <vt:variant>
        <vt:i4>1310776</vt:i4>
      </vt:variant>
      <vt:variant>
        <vt:i4>269</vt:i4>
      </vt:variant>
      <vt:variant>
        <vt:i4>0</vt:i4>
      </vt:variant>
      <vt:variant>
        <vt:i4>5</vt:i4>
      </vt:variant>
      <vt:variant>
        <vt:lpwstr/>
      </vt:variant>
      <vt:variant>
        <vt:lpwstr>_Toc534795028</vt:lpwstr>
      </vt:variant>
      <vt:variant>
        <vt:i4>1310776</vt:i4>
      </vt:variant>
      <vt:variant>
        <vt:i4>263</vt:i4>
      </vt:variant>
      <vt:variant>
        <vt:i4>0</vt:i4>
      </vt:variant>
      <vt:variant>
        <vt:i4>5</vt:i4>
      </vt:variant>
      <vt:variant>
        <vt:lpwstr/>
      </vt:variant>
      <vt:variant>
        <vt:lpwstr>_Toc534795027</vt:lpwstr>
      </vt:variant>
      <vt:variant>
        <vt:i4>1310776</vt:i4>
      </vt:variant>
      <vt:variant>
        <vt:i4>257</vt:i4>
      </vt:variant>
      <vt:variant>
        <vt:i4>0</vt:i4>
      </vt:variant>
      <vt:variant>
        <vt:i4>5</vt:i4>
      </vt:variant>
      <vt:variant>
        <vt:lpwstr/>
      </vt:variant>
      <vt:variant>
        <vt:lpwstr>_Toc534795026</vt:lpwstr>
      </vt:variant>
      <vt:variant>
        <vt:i4>1310776</vt:i4>
      </vt:variant>
      <vt:variant>
        <vt:i4>251</vt:i4>
      </vt:variant>
      <vt:variant>
        <vt:i4>0</vt:i4>
      </vt:variant>
      <vt:variant>
        <vt:i4>5</vt:i4>
      </vt:variant>
      <vt:variant>
        <vt:lpwstr/>
      </vt:variant>
      <vt:variant>
        <vt:lpwstr>_Toc534795025</vt:lpwstr>
      </vt:variant>
      <vt:variant>
        <vt:i4>1310776</vt:i4>
      </vt:variant>
      <vt:variant>
        <vt:i4>245</vt:i4>
      </vt:variant>
      <vt:variant>
        <vt:i4>0</vt:i4>
      </vt:variant>
      <vt:variant>
        <vt:i4>5</vt:i4>
      </vt:variant>
      <vt:variant>
        <vt:lpwstr/>
      </vt:variant>
      <vt:variant>
        <vt:lpwstr>_Toc534795024</vt:lpwstr>
      </vt:variant>
      <vt:variant>
        <vt:i4>1310776</vt:i4>
      </vt:variant>
      <vt:variant>
        <vt:i4>239</vt:i4>
      </vt:variant>
      <vt:variant>
        <vt:i4>0</vt:i4>
      </vt:variant>
      <vt:variant>
        <vt:i4>5</vt:i4>
      </vt:variant>
      <vt:variant>
        <vt:lpwstr/>
      </vt:variant>
      <vt:variant>
        <vt:lpwstr>_Toc534795023</vt:lpwstr>
      </vt:variant>
      <vt:variant>
        <vt:i4>1310776</vt:i4>
      </vt:variant>
      <vt:variant>
        <vt:i4>233</vt:i4>
      </vt:variant>
      <vt:variant>
        <vt:i4>0</vt:i4>
      </vt:variant>
      <vt:variant>
        <vt:i4>5</vt:i4>
      </vt:variant>
      <vt:variant>
        <vt:lpwstr/>
      </vt:variant>
      <vt:variant>
        <vt:lpwstr>_Toc534795022</vt:lpwstr>
      </vt:variant>
      <vt:variant>
        <vt:i4>1310776</vt:i4>
      </vt:variant>
      <vt:variant>
        <vt:i4>227</vt:i4>
      </vt:variant>
      <vt:variant>
        <vt:i4>0</vt:i4>
      </vt:variant>
      <vt:variant>
        <vt:i4>5</vt:i4>
      </vt:variant>
      <vt:variant>
        <vt:lpwstr/>
      </vt:variant>
      <vt:variant>
        <vt:lpwstr>_Toc534795021</vt:lpwstr>
      </vt:variant>
      <vt:variant>
        <vt:i4>1310776</vt:i4>
      </vt:variant>
      <vt:variant>
        <vt:i4>221</vt:i4>
      </vt:variant>
      <vt:variant>
        <vt:i4>0</vt:i4>
      </vt:variant>
      <vt:variant>
        <vt:i4>5</vt:i4>
      </vt:variant>
      <vt:variant>
        <vt:lpwstr/>
      </vt:variant>
      <vt:variant>
        <vt:lpwstr>_Toc534795020</vt:lpwstr>
      </vt:variant>
      <vt:variant>
        <vt:i4>1507384</vt:i4>
      </vt:variant>
      <vt:variant>
        <vt:i4>215</vt:i4>
      </vt:variant>
      <vt:variant>
        <vt:i4>0</vt:i4>
      </vt:variant>
      <vt:variant>
        <vt:i4>5</vt:i4>
      </vt:variant>
      <vt:variant>
        <vt:lpwstr/>
      </vt:variant>
      <vt:variant>
        <vt:lpwstr>_Toc534795019</vt:lpwstr>
      </vt:variant>
      <vt:variant>
        <vt:i4>1507384</vt:i4>
      </vt:variant>
      <vt:variant>
        <vt:i4>209</vt:i4>
      </vt:variant>
      <vt:variant>
        <vt:i4>0</vt:i4>
      </vt:variant>
      <vt:variant>
        <vt:i4>5</vt:i4>
      </vt:variant>
      <vt:variant>
        <vt:lpwstr/>
      </vt:variant>
      <vt:variant>
        <vt:lpwstr>_Toc534795018</vt:lpwstr>
      </vt:variant>
      <vt:variant>
        <vt:i4>1507384</vt:i4>
      </vt:variant>
      <vt:variant>
        <vt:i4>203</vt:i4>
      </vt:variant>
      <vt:variant>
        <vt:i4>0</vt:i4>
      </vt:variant>
      <vt:variant>
        <vt:i4>5</vt:i4>
      </vt:variant>
      <vt:variant>
        <vt:lpwstr/>
      </vt:variant>
      <vt:variant>
        <vt:lpwstr>_Toc534795017</vt:lpwstr>
      </vt:variant>
      <vt:variant>
        <vt:i4>1507384</vt:i4>
      </vt:variant>
      <vt:variant>
        <vt:i4>197</vt:i4>
      </vt:variant>
      <vt:variant>
        <vt:i4>0</vt:i4>
      </vt:variant>
      <vt:variant>
        <vt:i4>5</vt:i4>
      </vt:variant>
      <vt:variant>
        <vt:lpwstr/>
      </vt:variant>
      <vt:variant>
        <vt:lpwstr>_Toc534795016</vt:lpwstr>
      </vt:variant>
      <vt:variant>
        <vt:i4>1507384</vt:i4>
      </vt:variant>
      <vt:variant>
        <vt:i4>191</vt:i4>
      </vt:variant>
      <vt:variant>
        <vt:i4>0</vt:i4>
      </vt:variant>
      <vt:variant>
        <vt:i4>5</vt:i4>
      </vt:variant>
      <vt:variant>
        <vt:lpwstr/>
      </vt:variant>
      <vt:variant>
        <vt:lpwstr>_Toc534795015</vt:lpwstr>
      </vt:variant>
      <vt:variant>
        <vt:i4>1507384</vt:i4>
      </vt:variant>
      <vt:variant>
        <vt:i4>185</vt:i4>
      </vt:variant>
      <vt:variant>
        <vt:i4>0</vt:i4>
      </vt:variant>
      <vt:variant>
        <vt:i4>5</vt:i4>
      </vt:variant>
      <vt:variant>
        <vt:lpwstr/>
      </vt:variant>
      <vt:variant>
        <vt:lpwstr>_Toc534795014</vt:lpwstr>
      </vt:variant>
      <vt:variant>
        <vt:i4>1507384</vt:i4>
      </vt:variant>
      <vt:variant>
        <vt:i4>179</vt:i4>
      </vt:variant>
      <vt:variant>
        <vt:i4>0</vt:i4>
      </vt:variant>
      <vt:variant>
        <vt:i4>5</vt:i4>
      </vt:variant>
      <vt:variant>
        <vt:lpwstr/>
      </vt:variant>
      <vt:variant>
        <vt:lpwstr>_Toc534795013</vt:lpwstr>
      </vt:variant>
      <vt:variant>
        <vt:i4>1507384</vt:i4>
      </vt:variant>
      <vt:variant>
        <vt:i4>173</vt:i4>
      </vt:variant>
      <vt:variant>
        <vt:i4>0</vt:i4>
      </vt:variant>
      <vt:variant>
        <vt:i4>5</vt:i4>
      </vt:variant>
      <vt:variant>
        <vt:lpwstr/>
      </vt:variant>
      <vt:variant>
        <vt:lpwstr>_Toc534795012</vt:lpwstr>
      </vt:variant>
      <vt:variant>
        <vt:i4>1507384</vt:i4>
      </vt:variant>
      <vt:variant>
        <vt:i4>167</vt:i4>
      </vt:variant>
      <vt:variant>
        <vt:i4>0</vt:i4>
      </vt:variant>
      <vt:variant>
        <vt:i4>5</vt:i4>
      </vt:variant>
      <vt:variant>
        <vt:lpwstr/>
      </vt:variant>
      <vt:variant>
        <vt:lpwstr>_Toc534795011</vt:lpwstr>
      </vt:variant>
      <vt:variant>
        <vt:i4>1507384</vt:i4>
      </vt:variant>
      <vt:variant>
        <vt:i4>161</vt:i4>
      </vt:variant>
      <vt:variant>
        <vt:i4>0</vt:i4>
      </vt:variant>
      <vt:variant>
        <vt:i4>5</vt:i4>
      </vt:variant>
      <vt:variant>
        <vt:lpwstr/>
      </vt:variant>
      <vt:variant>
        <vt:lpwstr>_Toc534795010</vt:lpwstr>
      </vt:variant>
      <vt:variant>
        <vt:i4>1441848</vt:i4>
      </vt:variant>
      <vt:variant>
        <vt:i4>155</vt:i4>
      </vt:variant>
      <vt:variant>
        <vt:i4>0</vt:i4>
      </vt:variant>
      <vt:variant>
        <vt:i4>5</vt:i4>
      </vt:variant>
      <vt:variant>
        <vt:lpwstr/>
      </vt:variant>
      <vt:variant>
        <vt:lpwstr>_Toc534795009</vt:lpwstr>
      </vt:variant>
      <vt:variant>
        <vt:i4>1441848</vt:i4>
      </vt:variant>
      <vt:variant>
        <vt:i4>149</vt:i4>
      </vt:variant>
      <vt:variant>
        <vt:i4>0</vt:i4>
      </vt:variant>
      <vt:variant>
        <vt:i4>5</vt:i4>
      </vt:variant>
      <vt:variant>
        <vt:lpwstr/>
      </vt:variant>
      <vt:variant>
        <vt:lpwstr>_Toc534795008</vt:lpwstr>
      </vt:variant>
      <vt:variant>
        <vt:i4>1441848</vt:i4>
      </vt:variant>
      <vt:variant>
        <vt:i4>143</vt:i4>
      </vt:variant>
      <vt:variant>
        <vt:i4>0</vt:i4>
      </vt:variant>
      <vt:variant>
        <vt:i4>5</vt:i4>
      </vt:variant>
      <vt:variant>
        <vt:lpwstr/>
      </vt:variant>
      <vt:variant>
        <vt:lpwstr>_Toc534795007</vt:lpwstr>
      </vt:variant>
      <vt:variant>
        <vt:i4>1441848</vt:i4>
      </vt:variant>
      <vt:variant>
        <vt:i4>137</vt:i4>
      </vt:variant>
      <vt:variant>
        <vt:i4>0</vt:i4>
      </vt:variant>
      <vt:variant>
        <vt:i4>5</vt:i4>
      </vt:variant>
      <vt:variant>
        <vt:lpwstr/>
      </vt:variant>
      <vt:variant>
        <vt:lpwstr>_Toc534795006</vt:lpwstr>
      </vt:variant>
      <vt:variant>
        <vt:i4>1441848</vt:i4>
      </vt:variant>
      <vt:variant>
        <vt:i4>131</vt:i4>
      </vt:variant>
      <vt:variant>
        <vt:i4>0</vt:i4>
      </vt:variant>
      <vt:variant>
        <vt:i4>5</vt:i4>
      </vt:variant>
      <vt:variant>
        <vt:lpwstr/>
      </vt:variant>
      <vt:variant>
        <vt:lpwstr>_Toc534795005</vt:lpwstr>
      </vt:variant>
      <vt:variant>
        <vt:i4>1441848</vt:i4>
      </vt:variant>
      <vt:variant>
        <vt:i4>125</vt:i4>
      </vt:variant>
      <vt:variant>
        <vt:i4>0</vt:i4>
      </vt:variant>
      <vt:variant>
        <vt:i4>5</vt:i4>
      </vt:variant>
      <vt:variant>
        <vt:lpwstr/>
      </vt:variant>
      <vt:variant>
        <vt:lpwstr>_Toc534795004</vt:lpwstr>
      </vt:variant>
      <vt:variant>
        <vt:i4>1441848</vt:i4>
      </vt:variant>
      <vt:variant>
        <vt:i4>119</vt:i4>
      </vt:variant>
      <vt:variant>
        <vt:i4>0</vt:i4>
      </vt:variant>
      <vt:variant>
        <vt:i4>5</vt:i4>
      </vt:variant>
      <vt:variant>
        <vt:lpwstr/>
      </vt:variant>
      <vt:variant>
        <vt:lpwstr>_Toc534795003</vt:lpwstr>
      </vt:variant>
      <vt:variant>
        <vt:i4>1441848</vt:i4>
      </vt:variant>
      <vt:variant>
        <vt:i4>113</vt:i4>
      </vt:variant>
      <vt:variant>
        <vt:i4>0</vt:i4>
      </vt:variant>
      <vt:variant>
        <vt:i4>5</vt:i4>
      </vt:variant>
      <vt:variant>
        <vt:lpwstr/>
      </vt:variant>
      <vt:variant>
        <vt:lpwstr>_Toc534795002</vt:lpwstr>
      </vt:variant>
      <vt:variant>
        <vt:i4>1441848</vt:i4>
      </vt:variant>
      <vt:variant>
        <vt:i4>107</vt:i4>
      </vt:variant>
      <vt:variant>
        <vt:i4>0</vt:i4>
      </vt:variant>
      <vt:variant>
        <vt:i4>5</vt:i4>
      </vt:variant>
      <vt:variant>
        <vt:lpwstr/>
      </vt:variant>
      <vt:variant>
        <vt:lpwstr>_Toc534795001</vt:lpwstr>
      </vt:variant>
      <vt:variant>
        <vt:i4>1441848</vt:i4>
      </vt:variant>
      <vt:variant>
        <vt:i4>101</vt:i4>
      </vt:variant>
      <vt:variant>
        <vt:i4>0</vt:i4>
      </vt:variant>
      <vt:variant>
        <vt:i4>5</vt:i4>
      </vt:variant>
      <vt:variant>
        <vt:lpwstr/>
      </vt:variant>
      <vt:variant>
        <vt:lpwstr>_Toc534795000</vt:lpwstr>
      </vt:variant>
      <vt:variant>
        <vt:i4>1966129</vt:i4>
      </vt:variant>
      <vt:variant>
        <vt:i4>95</vt:i4>
      </vt:variant>
      <vt:variant>
        <vt:i4>0</vt:i4>
      </vt:variant>
      <vt:variant>
        <vt:i4>5</vt:i4>
      </vt:variant>
      <vt:variant>
        <vt:lpwstr/>
      </vt:variant>
      <vt:variant>
        <vt:lpwstr>_Toc534794999</vt:lpwstr>
      </vt:variant>
      <vt:variant>
        <vt:i4>1966129</vt:i4>
      </vt:variant>
      <vt:variant>
        <vt:i4>89</vt:i4>
      </vt:variant>
      <vt:variant>
        <vt:i4>0</vt:i4>
      </vt:variant>
      <vt:variant>
        <vt:i4>5</vt:i4>
      </vt:variant>
      <vt:variant>
        <vt:lpwstr/>
      </vt:variant>
      <vt:variant>
        <vt:lpwstr>_Toc534794998</vt:lpwstr>
      </vt:variant>
      <vt:variant>
        <vt:i4>1966129</vt:i4>
      </vt:variant>
      <vt:variant>
        <vt:i4>83</vt:i4>
      </vt:variant>
      <vt:variant>
        <vt:i4>0</vt:i4>
      </vt:variant>
      <vt:variant>
        <vt:i4>5</vt:i4>
      </vt:variant>
      <vt:variant>
        <vt:lpwstr/>
      </vt:variant>
      <vt:variant>
        <vt:lpwstr>_Toc534794997</vt:lpwstr>
      </vt:variant>
      <vt:variant>
        <vt:i4>1966129</vt:i4>
      </vt:variant>
      <vt:variant>
        <vt:i4>77</vt:i4>
      </vt:variant>
      <vt:variant>
        <vt:i4>0</vt:i4>
      </vt:variant>
      <vt:variant>
        <vt:i4>5</vt:i4>
      </vt:variant>
      <vt:variant>
        <vt:lpwstr/>
      </vt:variant>
      <vt:variant>
        <vt:lpwstr>_Toc534794996</vt:lpwstr>
      </vt:variant>
      <vt:variant>
        <vt:i4>1966129</vt:i4>
      </vt:variant>
      <vt:variant>
        <vt:i4>71</vt:i4>
      </vt:variant>
      <vt:variant>
        <vt:i4>0</vt:i4>
      </vt:variant>
      <vt:variant>
        <vt:i4>5</vt:i4>
      </vt:variant>
      <vt:variant>
        <vt:lpwstr/>
      </vt:variant>
      <vt:variant>
        <vt:lpwstr>_Toc534794995</vt:lpwstr>
      </vt:variant>
      <vt:variant>
        <vt:i4>1966129</vt:i4>
      </vt:variant>
      <vt:variant>
        <vt:i4>65</vt:i4>
      </vt:variant>
      <vt:variant>
        <vt:i4>0</vt:i4>
      </vt:variant>
      <vt:variant>
        <vt:i4>5</vt:i4>
      </vt:variant>
      <vt:variant>
        <vt:lpwstr/>
      </vt:variant>
      <vt:variant>
        <vt:lpwstr>_Toc534794994</vt:lpwstr>
      </vt:variant>
      <vt:variant>
        <vt:i4>1966129</vt:i4>
      </vt:variant>
      <vt:variant>
        <vt:i4>59</vt:i4>
      </vt:variant>
      <vt:variant>
        <vt:i4>0</vt:i4>
      </vt:variant>
      <vt:variant>
        <vt:i4>5</vt:i4>
      </vt:variant>
      <vt:variant>
        <vt:lpwstr/>
      </vt:variant>
      <vt:variant>
        <vt:lpwstr>_Toc534794993</vt:lpwstr>
      </vt:variant>
      <vt:variant>
        <vt:i4>1966129</vt:i4>
      </vt:variant>
      <vt:variant>
        <vt:i4>53</vt:i4>
      </vt:variant>
      <vt:variant>
        <vt:i4>0</vt:i4>
      </vt:variant>
      <vt:variant>
        <vt:i4>5</vt:i4>
      </vt:variant>
      <vt:variant>
        <vt:lpwstr/>
      </vt:variant>
      <vt:variant>
        <vt:lpwstr>_Toc534794992</vt:lpwstr>
      </vt:variant>
      <vt:variant>
        <vt:i4>1966129</vt:i4>
      </vt:variant>
      <vt:variant>
        <vt:i4>47</vt:i4>
      </vt:variant>
      <vt:variant>
        <vt:i4>0</vt:i4>
      </vt:variant>
      <vt:variant>
        <vt:i4>5</vt:i4>
      </vt:variant>
      <vt:variant>
        <vt:lpwstr/>
      </vt:variant>
      <vt:variant>
        <vt:lpwstr>_Toc534794991</vt:lpwstr>
      </vt:variant>
      <vt:variant>
        <vt:i4>1966129</vt:i4>
      </vt:variant>
      <vt:variant>
        <vt:i4>41</vt:i4>
      </vt:variant>
      <vt:variant>
        <vt:i4>0</vt:i4>
      </vt:variant>
      <vt:variant>
        <vt:i4>5</vt:i4>
      </vt:variant>
      <vt:variant>
        <vt:lpwstr/>
      </vt:variant>
      <vt:variant>
        <vt:lpwstr>_Toc534794990</vt:lpwstr>
      </vt:variant>
      <vt:variant>
        <vt:i4>2031665</vt:i4>
      </vt:variant>
      <vt:variant>
        <vt:i4>35</vt:i4>
      </vt:variant>
      <vt:variant>
        <vt:i4>0</vt:i4>
      </vt:variant>
      <vt:variant>
        <vt:i4>5</vt:i4>
      </vt:variant>
      <vt:variant>
        <vt:lpwstr/>
      </vt:variant>
      <vt:variant>
        <vt:lpwstr>_Toc534794989</vt:lpwstr>
      </vt:variant>
      <vt:variant>
        <vt:i4>2031665</vt:i4>
      </vt:variant>
      <vt:variant>
        <vt:i4>29</vt:i4>
      </vt:variant>
      <vt:variant>
        <vt:i4>0</vt:i4>
      </vt:variant>
      <vt:variant>
        <vt:i4>5</vt:i4>
      </vt:variant>
      <vt:variant>
        <vt:lpwstr/>
      </vt:variant>
      <vt:variant>
        <vt:lpwstr>_Toc534794988</vt:lpwstr>
      </vt:variant>
      <vt:variant>
        <vt:i4>2031665</vt:i4>
      </vt:variant>
      <vt:variant>
        <vt:i4>23</vt:i4>
      </vt:variant>
      <vt:variant>
        <vt:i4>0</vt:i4>
      </vt:variant>
      <vt:variant>
        <vt:i4>5</vt:i4>
      </vt:variant>
      <vt:variant>
        <vt:lpwstr/>
      </vt:variant>
      <vt:variant>
        <vt:lpwstr>_Toc534794987</vt:lpwstr>
      </vt:variant>
      <vt:variant>
        <vt:i4>2031665</vt:i4>
      </vt:variant>
      <vt:variant>
        <vt:i4>17</vt:i4>
      </vt:variant>
      <vt:variant>
        <vt:i4>0</vt:i4>
      </vt:variant>
      <vt:variant>
        <vt:i4>5</vt:i4>
      </vt:variant>
      <vt:variant>
        <vt:lpwstr/>
      </vt:variant>
      <vt:variant>
        <vt:lpwstr>_Toc534794986</vt:lpwstr>
      </vt:variant>
      <vt:variant>
        <vt:i4>2031665</vt:i4>
      </vt:variant>
      <vt:variant>
        <vt:i4>11</vt:i4>
      </vt:variant>
      <vt:variant>
        <vt:i4>0</vt:i4>
      </vt:variant>
      <vt:variant>
        <vt:i4>5</vt:i4>
      </vt:variant>
      <vt:variant>
        <vt:lpwstr/>
      </vt:variant>
      <vt:variant>
        <vt:lpwstr>_Toc534794985</vt:lpwstr>
      </vt:variant>
      <vt:variant>
        <vt:i4>2686984</vt:i4>
      </vt:variant>
      <vt:variant>
        <vt:i4>6</vt:i4>
      </vt:variant>
      <vt:variant>
        <vt:i4>0</vt:i4>
      </vt:variant>
      <vt:variant>
        <vt:i4>5</vt:i4>
      </vt:variant>
      <vt:variant>
        <vt:lpwstr>mailto:info@partnermsk.ru</vt:lpwstr>
      </vt:variant>
      <vt:variant>
        <vt:lpwstr/>
      </vt:variant>
      <vt:variant>
        <vt:i4>6815789</vt:i4>
      </vt:variant>
      <vt:variant>
        <vt:i4>3</vt:i4>
      </vt:variant>
      <vt:variant>
        <vt:i4>0</vt:i4>
      </vt:variant>
      <vt:variant>
        <vt:i4>5</vt:i4>
      </vt:variant>
      <vt:variant>
        <vt:lpwstr>tel:84957224102</vt:lpwstr>
      </vt:variant>
      <vt:variant>
        <vt:lpwstr/>
      </vt:variant>
      <vt:variant>
        <vt:i4>458844</vt:i4>
      </vt:variant>
      <vt:variant>
        <vt:i4>0</vt:i4>
      </vt:variant>
      <vt:variant>
        <vt:i4>0</vt:i4>
      </vt:variant>
      <vt:variant>
        <vt:i4>5</vt:i4>
      </vt:variant>
      <vt:variant>
        <vt:lpwstr>http://www.transportdepot.ru/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259-ФЗ(ред. от 03.07.2016)"Устав автомобильного транспорта и городского наземного электрического транспорта"</dc:title>
  <dc:creator>Андрей</dc:creator>
  <cp:lastModifiedBy>Den</cp:lastModifiedBy>
  <cp:revision>3</cp:revision>
  <dcterms:created xsi:type="dcterms:W3CDTF">2019-01-15T11:21:00Z</dcterms:created>
  <dcterms:modified xsi:type="dcterms:W3CDTF">2021-08-28T11:18:00Z</dcterms:modified>
</cp:coreProperties>
</file>